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D8C7D" w14:textId="4FF335CD" w:rsidR="00BD4728" w:rsidRPr="007E3030" w:rsidRDefault="00BD4728" w:rsidP="00BD4728">
      <w:pPr>
        <w:keepLines/>
        <w:tabs>
          <w:tab w:val="left" w:pos="567"/>
        </w:tabs>
        <w:snapToGrid w:val="0"/>
        <w:jc w:val="both"/>
        <w:rPr>
          <w:rFonts w:ascii="Arial" w:eastAsia="MS Mincho" w:hAnsi="Arial" w:cs="Arial"/>
          <w:b/>
          <w:sz w:val="28"/>
          <w:szCs w:val="28"/>
        </w:rPr>
      </w:pPr>
      <w:r w:rsidRPr="007E3030">
        <w:rPr>
          <w:rFonts w:ascii="Arial" w:hAnsi="Arial" w:cs="Arial"/>
          <w:b/>
          <w:sz w:val="28"/>
          <w:szCs w:val="28"/>
        </w:rPr>
        <w:t>3GPP TSG RAN Meeting #10</w:t>
      </w:r>
      <w:r w:rsidR="000A13C3">
        <w:rPr>
          <w:rFonts w:ascii="Arial" w:hAnsi="Arial" w:cs="Arial"/>
          <w:b/>
          <w:sz w:val="28"/>
          <w:szCs w:val="28"/>
        </w:rPr>
        <w:t>2</w:t>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eastAsia="MS Mincho" w:hAnsi="Arial" w:cs="Arial"/>
          <w:b/>
          <w:sz w:val="28"/>
          <w:szCs w:val="28"/>
        </w:rPr>
        <w:tab/>
      </w:r>
      <w:r w:rsidRPr="007E3030">
        <w:rPr>
          <w:rFonts w:ascii="Arial" w:eastAsia="MS Mincho" w:hAnsi="Arial" w:cs="Arial"/>
          <w:b/>
          <w:sz w:val="28"/>
          <w:szCs w:val="28"/>
        </w:rPr>
        <w:tab/>
        <w:t xml:space="preserve">   </w:t>
      </w:r>
      <w:r w:rsidRPr="00A15D30">
        <w:rPr>
          <w:rFonts w:ascii="Arial" w:hAnsi="Arial" w:cs="Arial"/>
          <w:b/>
          <w:sz w:val="28"/>
          <w:szCs w:val="28"/>
        </w:rPr>
        <w:t>RP-23</w:t>
      </w:r>
      <w:r w:rsidR="007753F7">
        <w:rPr>
          <w:rFonts w:ascii="Arial" w:hAnsi="Arial" w:cs="Arial"/>
          <w:b/>
          <w:sz w:val="28"/>
          <w:szCs w:val="28"/>
        </w:rPr>
        <w:t>3401</w:t>
      </w:r>
    </w:p>
    <w:p w14:paraId="272B4945" w14:textId="77777777" w:rsidR="00B05BFC" w:rsidRPr="00A079D3" w:rsidRDefault="00B05BFC" w:rsidP="00B05BFC">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266D55A0" w14:textId="77777777" w:rsidR="00BD4728" w:rsidRPr="00E9212A" w:rsidRDefault="00BD4728" w:rsidP="00BD4728">
      <w:pPr>
        <w:keepLines/>
        <w:tabs>
          <w:tab w:val="left" w:pos="567"/>
        </w:tabs>
        <w:jc w:val="both"/>
        <w:rPr>
          <w:rFonts w:cs="Arial"/>
          <w:b/>
          <w:sz w:val="22"/>
        </w:rPr>
      </w:pPr>
    </w:p>
    <w:p w14:paraId="4B7AAC89" w14:textId="397BD8AA" w:rsidR="00BD4728" w:rsidRPr="005038AE" w:rsidRDefault="00BD4728" w:rsidP="00BD4728">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F26D62">
        <w:rPr>
          <w:rFonts w:ascii="Arial" w:hAnsi="Arial" w:cs="Arial"/>
          <w:sz w:val="22"/>
          <w:szCs w:val="22"/>
        </w:rPr>
        <w:t>9.1.1.7</w:t>
      </w:r>
    </w:p>
    <w:p w14:paraId="3C39D7F4" w14:textId="77777777" w:rsidR="00BD4728" w:rsidRPr="00E9212A" w:rsidRDefault="00BD4728" w:rsidP="00BD4728">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r>
      <w:r>
        <w:rPr>
          <w:rFonts w:ascii="Arial" w:hAnsi="Arial" w:cs="Arial"/>
          <w:sz w:val="22"/>
          <w:szCs w:val="22"/>
        </w:rPr>
        <w:t>InterDigital, Inc.</w:t>
      </w:r>
    </w:p>
    <w:p w14:paraId="121E7513" w14:textId="2CFBA677" w:rsidR="00BD4728" w:rsidRPr="00E9212A" w:rsidRDefault="00BD4728" w:rsidP="00BD4728">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B363E9">
        <w:rPr>
          <w:rFonts w:ascii="Arial" w:hAnsi="Arial" w:cs="Arial"/>
          <w:sz w:val="22"/>
          <w:szCs w:val="22"/>
        </w:rPr>
        <w:t>Views on channel modelling for ISAC</w:t>
      </w:r>
    </w:p>
    <w:p w14:paraId="357E0DAE" w14:textId="77777777" w:rsidR="00BD4728" w:rsidRPr="00E9212A" w:rsidRDefault="00BD4728" w:rsidP="00BD4728">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w:t>
      </w:r>
      <w:r>
        <w:rPr>
          <w:rFonts w:ascii="Arial" w:hAnsi="Arial" w:cs="Arial"/>
          <w:sz w:val="22"/>
          <w:szCs w:val="22"/>
        </w:rPr>
        <w:t xml:space="preserve"> and Decision</w:t>
      </w:r>
    </w:p>
    <w:p w14:paraId="3FDF9365" w14:textId="77777777" w:rsidR="00BD4728" w:rsidRPr="00AB663D" w:rsidRDefault="00BD4728" w:rsidP="00BD4728">
      <w:pPr>
        <w:pStyle w:val="Heading1"/>
        <w:jc w:val="both"/>
        <w:rPr>
          <w:sz w:val="32"/>
          <w:szCs w:val="32"/>
        </w:rPr>
      </w:pPr>
      <w:bookmarkStart w:id="0" w:name="_Ref2933478"/>
      <w:r w:rsidRPr="00AB663D">
        <w:rPr>
          <w:sz w:val="32"/>
          <w:szCs w:val="32"/>
        </w:rPr>
        <w:t>Introduction</w:t>
      </w:r>
    </w:p>
    <w:p w14:paraId="7579F951" w14:textId="77777777" w:rsidR="00A83EEF" w:rsidRPr="00BA3D8E" w:rsidRDefault="00A83EEF" w:rsidP="00A83EEF">
      <w:pPr>
        <w:spacing w:after="120"/>
        <w:jc w:val="both"/>
        <w:rPr>
          <w:rFonts w:eastAsia="SimSun"/>
          <w:sz w:val="22"/>
          <w:szCs w:val="22"/>
          <w:u w:val="single"/>
        </w:rPr>
      </w:pPr>
      <w:r w:rsidRPr="00BA3D8E">
        <w:rPr>
          <w:rFonts w:eastAsia="SimSun"/>
          <w:sz w:val="22"/>
          <w:szCs w:val="22"/>
          <w:u w:val="single"/>
        </w:rPr>
        <w:t>Background:</w:t>
      </w:r>
    </w:p>
    <w:p w14:paraId="4FD9B592" w14:textId="686AC613" w:rsidR="003F5B10" w:rsidRDefault="003F5B10" w:rsidP="003F5B10">
      <w:pPr>
        <w:spacing w:after="120"/>
        <w:jc w:val="both"/>
        <w:rPr>
          <w:rFonts w:eastAsia="SimSun"/>
          <w:sz w:val="22"/>
          <w:szCs w:val="22"/>
        </w:rPr>
      </w:pPr>
      <w:r w:rsidRPr="003F5B10">
        <w:rPr>
          <w:rFonts w:eastAsia="SimSun"/>
          <w:sz w:val="22"/>
          <w:szCs w:val="22"/>
        </w:rPr>
        <w:t>3GPP SA1 recently conducted a feasibility study on Integrated Sensing and Communication (ISAC) [1]. This study identified and consolidated the KPIs for different use cases and outlined potential requirements [2]. The subsequent Rel. 19 Workshop and RAN #101 revealed strong interest in ISAC, including channel model</w:t>
      </w:r>
      <w:r w:rsidR="008642D6">
        <w:rPr>
          <w:rFonts w:eastAsia="SimSun"/>
          <w:sz w:val="22"/>
          <w:szCs w:val="22"/>
        </w:rPr>
        <w:t>l</w:t>
      </w:r>
      <w:r w:rsidRPr="003F5B10">
        <w:rPr>
          <w:rFonts w:eastAsia="SimSun"/>
          <w:sz w:val="22"/>
          <w:szCs w:val="22"/>
        </w:rPr>
        <w:t>ing, from various companies.</w:t>
      </w:r>
      <w:r>
        <w:rPr>
          <w:rFonts w:eastAsia="SimSun"/>
          <w:sz w:val="22"/>
          <w:szCs w:val="22"/>
        </w:rPr>
        <w:t xml:space="preserve"> </w:t>
      </w:r>
      <w:r w:rsidRPr="003F5B10">
        <w:rPr>
          <w:rFonts w:eastAsia="SimSun"/>
          <w:sz w:val="22"/>
          <w:szCs w:val="22"/>
        </w:rPr>
        <w:t xml:space="preserve">Following RAN #101, the RAN chair's guidance for Rel. 19 </w:t>
      </w:r>
      <w:r w:rsidR="00A8504B">
        <w:rPr>
          <w:rFonts w:eastAsia="SimSun"/>
          <w:sz w:val="22"/>
          <w:szCs w:val="22"/>
        </w:rPr>
        <w:t xml:space="preserve">[3] </w:t>
      </w:r>
      <w:r w:rsidRPr="003F5B10">
        <w:rPr>
          <w:rFonts w:eastAsia="SimSun"/>
          <w:sz w:val="22"/>
          <w:szCs w:val="22"/>
        </w:rPr>
        <w:t>included ISAC as a potential RAN-1-led topic.</w:t>
      </w:r>
    </w:p>
    <w:p w14:paraId="2ACAC16A" w14:textId="2A1D5134" w:rsidR="00446D33" w:rsidRDefault="00922657" w:rsidP="00BD4728">
      <w:pPr>
        <w:spacing w:after="120"/>
        <w:jc w:val="both"/>
        <w:rPr>
          <w:rFonts w:eastAsia="SimSun"/>
          <w:sz w:val="22"/>
          <w:szCs w:val="22"/>
        </w:rPr>
      </w:pPr>
      <w:r w:rsidRPr="00922657">
        <w:rPr>
          <w:rFonts w:eastAsia="SimSun"/>
          <w:sz w:val="22"/>
          <w:szCs w:val="22"/>
        </w:rPr>
        <w:t>Af</w:t>
      </w:r>
      <w:r>
        <w:rPr>
          <w:rFonts w:eastAsia="SimSun"/>
          <w:sz w:val="22"/>
          <w:szCs w:val="22"/>
        </w:rPr>
        <w:t xml:space="preserve">ter </w:t>
      </w:r>
      <w:r w:rsidR="00C25BE5">
        <w:rPr>
          <w:rFonts w:eastAsia="SimSun"/>
          <w:sz w:val="22"/>
          <w:szCs w:val="22"/>
        </w:rPr>
        <w:t xml:space="preserve">the </w:t>
      </w:r>
      <w:r>
        <w:rPr>
          <w:rFonts w:eastAsia="SimSun"/>
          <w:sz w:val="22"/>
          <w:szCs w:val="22"/>
        </w:rPr>
        <w:t>discussion</w:t>
      </w:r>
      <w:r w:rsidR="00C25BE5">
        <w:rPr>
          <w:rFonts w:eastAsia="SimSun"/>
          <w:sz w:val="22"/>
          <w:szCs w:val="22"/>
        </w:rPr>
        <w:t>s</w:t>
      </w:r>
      <w:r w:rsidR="001E06A5">
        <w:rPr>
          <w:rFonts w:eastAsia="SimSun"/>
          <w:sz w:val="22"/>
          <w:szCs w:val="22"/>
        </w:rPr>
        <w:t xml:space="preserve"> in </w:t>
      </w:r>
      <w:r w:rsidR="00182D94">
        <w:rPr>
          <w:rFonts w:eastAsia="SimSun"/>
          <w:sz w:val="22"/>
          <w:szCs w:val="22"/>
        </w:rPr>
        <w:t xml:space="preserve">RAN </w:t>
      </w:r>
      <w:r w:rsidR="00C25BE5">
        <w:rPr>
          <w:rFonts w:eastAsia="SimSun"/>
          <w:sz w:val="22"/>
          <w:szCs w:val="22"/>
        </w:rPr>
        <w:t xml:space="preserve">#101, </w:t>
      </w:r>
      <w:r w:rsidR="00375D14">
        <w:rPr>
          <w:rFonts w:eastAsia="SimSun"/>
          <w:sz w:val="22"/>
          <w:szCs w:val="22"/>
        </w:rPr>
        <w:t xml:space="preserve">the following </w:t>
      </w:r>
      <w:r w:rsidR="00B44B70">
        <w:rPr>
          <w:rFonts w:eastAsia="SimSun"/>
          <w:sz w:val="22"/>
          <w:szCs w:val="22"/>
        </w:rPr>
        <w:t>summary was presented by the moderator</w:t>
      </w:r>
      <w:r w:rsidR="00D301E0">
        <w:rPr>
          <w:rFonts w:eastAsia="SimSun"/>
          <w:sz w:val="22"/>
          <w:szCs w:val="22"/>
        </w:rPr>
        <w:t xml:space="preserve"> [</w:t>
      </w:r>
      <w:r w:rsidR="00A83EEF">
        <w:rPr>
          <w:rFonts w:eastAsia="SimSun"/>
          <w:sz w:val="22"/>
          <w:szCs w:val="22"/>
        </w:rPr>
        <w:t>4</w:t>
      </w:r>
      <w:r w:rsidR="00D301E0">
        <w:rPr>
          <w:rFonts w:eastAsia="SimSun"/>
          <w:sz w:val="22"/>
          <w:szCs w:val="22"/>
        </w:rPr>
        <w:t>].</w:t>
      </w:r>
    </w:p>
    <w:tbl>
      <w:tblPr>
        <w:tblW w:w="99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7"/>
      </w:tblGrid>
      <w:tr w:rsidR="005D2E52" w14:paraId="02499777" w14:textId="77777777" w:rsidTr="005D2E52">
        <w:trPr>
          <w:trHeight w:val="2893"/>
        </w:trPr>
        <w:tc>
          <w:tcPr>
            <w:tcW w:w="9917" w:type="dxa"/>
          </w:tcPr>
          <w:p w14:paraId="5C445744" w14:textId="77777777" w:rsidR="005D2E52" w:rsidRPr="00B50A7B" w:rsidRDefault="005D2E52" w:rsidP="005D2E52">
            <w:pPr>
              <w:ind w:left="57"/>
              <w:rPr>
                <w:sz w:val="22"/>
                <w:szCs w:val="22"/>
                <w:lang w:val="en-GB"/>
              </w:rPr>
            </w:pPr>
            <w:r w:rsidRPr="00B50A7B">
              <w:rPr>
                <w:sz w:val="22"/>
                <w:szCs w:val="22"/>
                <w:lang w:val="en-GB"/>
              </w:rPr>
              <w:t>Regarding ISAC, the following way forward seems agreeable:</w:t>
            </w:r>
          </w:p>
          <w:p w14:paraId="44D4BDE5" w14:textId="77777777" w:rsidR="005D2E52" w:rsidRPr="00B50A7B" w:rsidRDefault="005D2E52" w:rsidP="005D2E52">
            <w:pPr>
              <w:pStyle w:val="ListParagraph"/>
              <w:numPr>
                <w:ilvl w:val="0"/>
                <w:numId w:val="31"/>
              </w:numPr>
              <w:overflowPunct w:val="0"/>
              <w:autoSpaceDE w:val="0"/>
              <w:autoSpaceDN w:val="0"/>
              <w:adjustRightInd w:val="0"/>
              <w:spacing w:after="180"/>
              <w:ind w:left="777"/>
              <w:rPr>
                <w:sz w:val="22"/>
                <w:szCs w:val="22"/>
                <w:lang w:val="en-GB"/>
              </w:rPr>
            </w:pPr>
            <w:r w:rsidRPr="00B50A7B">
              <w:rPr>
                <w:sz w:val="22"/>
                <w:szCs w:val="22"/>
                <w:lang w:val="en-GB"/>
              </w:rPr>
              <w:t xml:space="preserve">If not already done in SID, a RAN-led study objective to select a small number of ISAC use cases from TR22.837, and to identify appropriate corresponding information needed for point 2 below, i.e. scenarios, frequency ranges and sensing modes. </w:t>
            </w:r>
          </w:p>
          <w:p w14:paraId="3085E424" w14:textId="77777777" w:rsidR="005D2E52" w:rsidRPr="00B50A7B" w:rsidRDefault="005D2E52" w:rsidP="005D2E52">
            <w:pPr>
              <w:pStyle w:val="ListParagraph"/>
              <w:numPr>
                <w:ilvl w:val="0"/>
                <w:numId w:val="31"/>
              </w:numPr>
              <w:overflowPunct w:val="0"/>
              <w:autoSpaceDE w:val="0"/>
              <w:autoSpaceDN w:val="0"/>
              <w:adjustRightInd w:val="0"/>
              <w:spacing w:after="180"/>
              <w:ind w:left="777"/>
              <w:rPr>
                <w:sz w:val="22"/>
                <w:szCs w:val="22"/>
                <w:lang w:val="en-GB"/>
              </w:rPr>
            </w:pPr>
            <w:r w:rsidRPr="00B50A7B">
              <w:rPr>
                <w:sz w:val="22"/>
                <w:szCs w:val="22"/>
                <w:lang w:val="en-GB"/>
              </w:rPr>
              <w:t xml:space="preserve">A RAN1-led study objective to define channel modelling details for sensing using 38.901 (if applicable to the selected use cases) as a starting point, and </w:t>
            </w:r>
            <w:proofErr w:type="gramStart"/>
            <w:r w:rsidRPr="00B50A7B">
              <w:rPr>
                <w:sz w:val="22"/>
                <w:szCs w:val="22"/>
                <w:lang w:val="en-GB"/>
              </w:rPr>
              <w:t>taking into account</w:t>
            </w:r>
            <w:proofErr w:type="gramEnd"/>
            <w:r w:rsidRPr="00B50A7B">
              <w:rPr>
                <w:sz w:val="22"/>
                <w:szCs w:val="22"/>
                <w:lang w:val="en-GB"/>
              </w:rPr>
              <w:t xml:space="preserve"> relevant measurements, including:</w:t>
            </w:r>
          </w:p>
          <w:p w14:paraId="1B8E0CC7" w14:textId="77777777" w:rsidR="005D2E52" w:rsidRPr="00B50A7B" w:rsidRDefault="005D2E52" w:rsidP="005D2E52">
            <w:pPr>
              <w:pStyle w:val="ListParagraph"/>
              <w:numPr>
                <w:ilvl w:val="1"/>
                <w:numId w:val="31"/>
              </w:numPr>
              <w:overflowPunct w:val="0"/>
              <w:autoSpaceDE w:val="0"/>
              <w:autoSpaceDN w:val="0"/>
              <w:adjustRightInd w:val="0"/>
              <w:spacing w:after="180"/>
              <w:ind w:left="1497"/>
              <w:rPr>
                <w:sz w:val="22"/>
                <w:szCs w:val="22"/>
                <w:lang w:val="en-GB"/>
              </w:rPr>
            </w:pPr>
            <w:r w:rsidRPr="00B50A7B">
              <w:rPr>
                <w:sz w:val="22"/>
                <w:szCs w:val="22"/>
                <w:lang w:val="en-GB"/>
              </w:rPr>
              <w:t xml:space="preserve">modelling of sensing targets, including, for example (if needed by the selected use cases), radar cross-section (RCS), mobility and clutter/scattering </w:t>
            </w:r>
            <w:proofErr w:type="gramStart"/>
            <w:r w:rsidRPr="00B50A7B">
              <w:rPr>
                <w:sz w:val="22"/>
                <w:szCs w:val="22"/>
                <w:lang w:val="en-GB"/>
              </w:rPr>
              <w:t>patterns;</w:t>
            </w:r>
            <w:proofErr w:type="gramEnd"/>
          </w:p>
          <w:p w14:paraId="338CDDA6" w14:textId="77777777" w:rsidR="005D2E52" w:rsidRPr="00B50A7B" w:rsidRDefault="005D2E52" w:rsidP="005D2E52">
            <w:pPr>
              <w:pStyle w:val="ListParagraph"/>
              <w:numPr>
                <w:ilvl w:val="1"/>
                <w:numId w:val="31"/>
              </w:numPr>
              <w:overflowPunct w:val="0"/>
              <w:autoSpaceDE w:val="0"/>
              <w:autoSpaceDN w:val="0"/>
              <w:adjustRightInd w:val="0"/>
              <w:spacing w:after="180"/>
              <w:ind w:left="1497"/>
              <w:rPr>
                <w:sz w:val="22"/>
                <w:szCs w:val="22"/>
                <w:lang w:val="en-GB"/>
              </w:rPr>
            </w:pPr>
            <w:r w:rsidRPr="00B50A7B">
              <w:rPr>
                <w:sz w:val="22"/>
                <w:szCs w:val="22"/>
                <w:lang w:val="en-GB"/>
              </w:rPr>
              <w:t xml:space="preserve">spatial consistency. </w:t>
            </w:r>
          </w:p>
          <w:p w14:paraId="1E3C16F6" w14:textId="4B3D1A9F" w:rsidR="005D2E52" w:rsidRDefault="005D2E52" w:rsidP="005D2E52">
            <w:pPr>
              <w:ind w:left="57"/>
              <w:rPr>
                <w:sz w:val="22"/>
                <w:szCs w:val="22"/>
                <w:lang w:val="en-GB"/>
              </w:rPr>
            </w:pPr>
            <w:r w:rsidRPr="00B50A7B">
              <w:rPr>
                <w:sz w:val="22"/>
                <w:szCs w:val="22"/>
                <w:lang w:val="en-GB"/>
              </w:rPr>
              <w:t xml:space="preserve">This objective to start after completion of the first (RAN-led) objective if not already done in SID. </w:t>
            </w:r>
          </w:p>
        </w:tc>
      </w:tr>
    </w:tbl>
    <w:p w14:paraId="6652A504" w14:textId="77777777" w:rsidR="00F95855" w:rsidRDefault="00F95855" w:rsidP="00BD4728">
      <w:pPr>
        <w:spacing w:after="120"/>
        <w:jc w:val="both"/>
        <w:rPr>
          <w:rFonts w:eastAsia="SimSun"/>
          <w:sz w:val="22"/>
          <w:szCs w:val="22"/>
        </w:rPr>
      </w:pPr>
    </w:p>
    <w:p w14:paraId="36D0DB58" w14:textId="6F09CEE2" w:rsidR="00E92547" w:rsidRDefault="00521050" w:rsidP="00BD4728">
      <w:pPr>
        <w:spacing w:after="120"/>
        <w:jc w:val="both"/>
        <w:rPr>
          <w:rFonts w:eastAsia="SimSun"/>
          <w:sz w:val="22"/>
          <w:szCs w:val="22"/>
        </w:rPr>
      </w:pPr>
      <w:r>
        <w:rPr>
          <w:rFonts w:eastAsia="SimSun"/>
          <w:sz w:val="22"/>
          <w:szCs w:val="22"/>
        </w:rPr>
        <w:t xml:space="preserve">In this contribution, </w:t>
      </w:r>
      <w:r w:rsidR="005709E0">
        <w:rPr>
          <w:rFonts w:eastAsia="SimSun"/>
          <w:sz w:val="22"/>
          <w:szCs w:val="22"/>
        </w:rPr>
        <w:t xml:space="preserve">we </w:t>
      </w:r>
      <w:r w:rsidR="00CA6ECA">
        <w:rPr>
          <w:rFonts w:eastAsia="SimSun"/>
          <w:sz w:val="22"/>
          <w:szCs w:val="22"/>
        </w:rPr>
        <w:t>discuss the</w:t>
      </w:r>
      <w:r w:rsidR="00A8504B">
        <w:rPr>
          <w:rFonts w:eastAsia="SimSun"/>
          <w:sz w:val="22"/>
          <w:szCs w:val="22"/>
        </w:rPr>
        <w:t xml:space="preserve"> scope of the channel modelling study including the use cases selection.</w:t>
      </w:r>
    </w:p>
    <w:p w14:paraId="05803074" w14:textId="5BCE460A" w:rsidR="00F24762" w:rsidRDefault="00724DFE" w:rsidP="00F24762">
      <w:pPr>
        <w:pStyle w:val="Heading1"/>
        <w:jc w:val="both"/>
      </w:pPr>
      <w:r>
        <w:t>U</w:t>
      </w:r>
      <w:r w:rsidR="00450AC5">
        <w:t>se cases</w:t>
      </w:r>
      <w:r w:rsidR="00DF0F8F">
        <w:t xml:space="preserve"> </w:t>
      </w:r>
      <w:r>
        <w:t xml:space="preserve">selection </w:t>
      </w:r>
      <w:r w:rsidR="007D4B96">
        <w:t xml:space="preserve">for </w:t>
      </w:r>
      <w:r w:rsidR="00450AC5">
        <w:t xml:space="preserve">channel modelling </w:t>
      </w:r>
      <w:proofErr w:type="gramStart"/>
      <w:r w:rsidR="00450AC5">
        <w:t>study</w:t>
      </w:r>
      <w:proofErr w:type="gramEnd"/>
    </w:p>
    <w:p w14:paraId="24AC2413" w14:textId="1F5DC2AC" w:rsidR="00894579" w:rsidRDefault="00DF33F6" w:rsidP="00894579">
      <w:pPr>
        <w:spacing w:after="120"/>
        <w:jc w:val="both"/>
        <w:rPr>
          <w:rFonts w:eastAsia="SimSun"/>
          <w:sz w:val="22"/>
          <w:szCs w:val="22"/>
          <w:u w:val="single"/>
        </w:rPr>
      </w:pPr>
      <w:r>
        <w:rPr>
          <w:rFonts w:eastAsia="SimSun"/>
          <w:sz w:val="22"/>
          <w:szCs w:val="22"/>
          <w:u w:val="single"/>
        </w:rPr>
        <w:t>Scope of sensing channel model study</w:t>
      </w:r>
      <w:r w:rsidR="00894579" w:rsidRPr="00BA3D8E">
        <w:rPr>
          <w:rFonts w:eastAsia="SimSun"/>
          <w:sz w:val="22"/>
          <w:szCs w:val="22"/>
          <w:u w:val="single"/>
        </w:rPr>
        <w:t>:</w:t>
      </w:r>
    </w:p>
    <w:p w14:paraId="1CBE83D0" w14:textId="0EEA3F5C" w:rsidR="00EC4A7E" w:rsidRDefault="00746DE3" w:rsidP="00894579">
      <w:pPr>
        <w:spacing w:after="120"/>
        <w:jc w:val="both"/>
        <w:rPr>
          <w:rFonts w:eastAsia="SimSun"/>
          <w:sz w:val="22"/>
          <w:szCs w:val="22"/>
        </w:rPr>
      </w:pPr>
      <w:r>
        <w:rPr>
          <w:rFonts w:eastAsia="SimSun"/>
          <w:sz w:val="22"/>
          <w:szCs w:val="22"/>
        </w:rPr>
        <w:t xml:space="preserve">The </w:t>
      </w:r>
      <w:r w:rsidR="002F0CD5">
        <w:rPr>
          <w:rFonts w:eastAsia="SimSun"/>
          <w:sz w:val="22"/>
          <w:szCs w:val="22"/>
        </w:rPr>
        <w:t xml:space="preserve">scope of the ISAC use cases defined in [1] is wide. They </w:t>
      </w:r>
      <w:r w:rsidR="00135A15">
        <w:rPr>
          <w:rFonts w:eastAsia="SimSun"/>
          <w:sz w:val="22"/>
          <w:szCs w:val="22"/>
        </w:rPr>
        <w:t xml:space="preserve">encompass various </w:t>
      </w:r>
      <w:r w:rsidR="00EE597A">
        <w:rPr>
          <w:rFonts w:eastAsia="SimSun"/>
          <w:sz w:val="22"/>
          <w:szCs w:val="22"/>
        </w:rPr>
        <w:t>categories</w:t>
      </w:r>
      <w:r w:rsidR="00135A15">
        <w:rPr>
          <w:rFonts w:eastAsia="SimSun"/>
          <w:sz w:val="22"/>
          <w:szCs w:val="22"/>
        </w:rPr>
        <w:t>, including</w:t>
      </w:r>
      <w:r w:rsidR="00876AF9">
        <w:rPr>
          <w:rFonts w:eastAsia="SimSun"/>
          <w:sz w:val="22"/>
          <w:szCs w:val="22"/>
        </w:rPr>
        <w:t xml:space="preserve"> </w:t>
      </w:r>
      <w:r w:rsidR="00130053">
        <w:rPr>
          <w:rFonts w:eastAsia="SimSun"/>
          <w:sz w:val="22"/>
          <w:szCs w:val="22"/>
        </w:rPr>
        <w:t xml:space="preserve">object detection and tracking, </w:t>
      </w:r>
      <w:r w:rsidR="006C7DF7">
        <w:rPr>
          <w:rFonts w:eastAsia="SimSun"/>
          <w:sz w:val="22"/>
          <w:szCs w:val="22"/>
        </w:rPr>
        <w:t xml:space="preserve">environment monitoring and </w:t>
      </w:r>
      <w:r w:rsidR="00BD313E">
        <w:rPr>
          <w:rFonts w:eastAsia="SimSun"/>
          <w:sz w:val="22"/>
          <w:szCs w:val="22"/>
        </w:rPr>
        <w:t>motion monitoring</w:t>
      </w:r>
      <w:r w:rsidR="00135A15">
        <w:rPr>
          <w:rFonts w:eastAsia="SimSun"/>
          <w:sz w:val="22"/>
          <w:szCs w:val="22"/>
        </w:rPr>
        <w:t xml:space="preserve">. They consider a variety of </w:t>
      </w:r>
      <w:r w:rsidR="00846767">
        <w:rPr>
          <w:rFonts w:eastAsia="SimSun"/>
          <w:sz w:val="22"/>
          <w:szCs w:val="22"/>
        </w:rPr>
        <w:t xml:space="preserve">sensing </w:t>
      </w:r>
      <w:r w:rsidR="002C6A64">
        <w:rPr>
          <w:rFonts w:eastAsia="SimSun"/>
          <w:sz w:val="22"/>
          <w:szCs w:val="22"/>
        </w:rPr>
        <w:t xml:space="preserve">targets </w:t>
      </w:r>
      <w:r w:rsidR="00135A15">
        <w:rPr>
          <w:rFonts w:eastAsia="SimSun"/>
          <w:sz w:val="22"/>
          <w:szCs w:val="22"/>
        </w:rPr>
        <w:t xml:space="preserve">such as </w:t>
      </w:r>
      <w:r w:rsidR="002C6A64">
        <w:rPr>
          <w:rFonts w:eastAsia="SimSun"/>
          <w:sz w:val="22"/>
          <w:szCs w:val="22"/>
        </w:rPr>
        <w:t>humans</w:t>
      </w:r>
      <w:r w:rsidR="00B70258">
        <w:rPr>
          <w:rFonts w:eastAsia="SimSun"/>
          <w:sz w:val="22"/>
          <w:szCs w:val="22"/>
        </w:rPr>
        <w:t xml:space="preserve">, </w:t>
      </w:r>
      <w:r w:rsidR="00BA3C59">
        <w:rPr>
          <w:rFonts w:eastAsia="SimSun"/>
          <w:sz w:val="22"/>
          <w:szCs w:val="22"/>
        </w:rPr>
        <w:t xml:space="preserve">animals, </w:t>
      </w:r>
      <w:r w:rsidR="00B70258">
        <w:rPr>
          <w:rFonts w:eastAsia="SimSun"/>
          <w:sz w:val="22"/>
          <w:szCs w:val="22"/>
        </w:rPr>
        <w:t>UAVs</w:t>
      </w:r>
      <w:r w:rsidR="00135A15">
        <w:rPr>
          <w:rFonts w:eastAsia="SimSun"/>
          <w:sz w:val="22"/>
          <w:szCs w:val="22"/>
        </w:rPr>
        <w:t>, along with different</w:t>
      </w:r>
      <w:r w:rsidR="00B70258">
        <w:rPr>
          <w:rFonts w:eastAsia="SimSun"/>
          <w:sz w:val="22"/>
          <w:szCs w:val="22"/>
        </w:rPr>
        <w:t xml:space="preserve"> </w:t>
      </w:r>
      <w:r w:rsidR="006D4F62">
        <w:rPr>
          <w:rFonts w:eastAsia="SimSun"/>
          <w:sz w:val="22"/>
          <w:szCs w:val="22"/>
        </w:rPr>
        <w:t>sensing mode</w:t>
      </w:r>
      <w:r w:rsidR="0065702A">
        <w:rPr>
          <w:rFonts w:eastAsia="SimSun"/>
          <w:sz w:val="22"/>
          <w:szCs w:val="22"/>
        </w:rPr>
        <w:t>s</w:t>
      </w:r>
      <w:r w:rsidR="00912330">
        <w:rPr>
          <w:rFonts w:eastAsia="SimSun"/>
          <w:sz w:val="22"/>
          <w:szCs w:val="22"/>
        </w:rPr>
        <w:t xml:space="preserve"> </w:t>
      </w:r>
      <w:r w:rsidR="00135A15">
        <w:rPr>
          <w:rFonts w:eastAsia="SimSun"/>
          <w:sz w:val="22"/>
          <w:szCs w:val="22"/>
        </w:rPr>
        <w:t xml:space="preserve">including </w:t>
      </w:r>
      <w:r w:rsidR="00912330">
        <w:rPr>
          <w:rFonts w:eastAsia="SimSun"/>
          <w:sz w:val="22"/>
          <w:szCs w:val="22"/>
        </w:rPr>
        <w:t>monostatic</w:t>
      </w:r>
      <w:r w:rsidR="00135A15">
        <w:rPr>
          <w:rFonts w:eastAsia="SimSun"/>
          <w:sz w:val="22"/>
          <w:szCs w:val="22"/>
        </w:rPr>
        <w:t xml:space="preserve"> and </w:t>
      </w:r>
      <w:r w:rsidR="00912330">
        <w:rPr>
          <w:rFonts w:eastAsia="SimSun"/>
          <w:sz w:val="22"/>
          <w:szCs w:val="22"/>
        </w:rPr>
        <w:t xml:space="preserve">bistatic </w:t>
      </w:r>
      <w:r w:rsidR="0017229E">
        <w:rPr>
          <w:rFonts w:eastAsia="SimSun"/>
          <w:sz w:val="22"/>
          <w:szCs w:val="22"/>
        </w:rPr>
        <w:t>modes</w:t>
      </w:r>
      <w:r w:rsidR="00A64E27">
        <w:rPr>
          <w:rFonts w:eastAsia="SimSun"/>
          <w:sz w:val="22"/>
          <w:szCs w:val="22"/>
        </w:rPr>
        <w:t xml:space="preserve"> based on UL or DL gNB/UE transmissions</w:t>
      </w:r>
      <w:r w:rsidR="00A8504B">
        <w:rPr>
          <w:rFonts w:eastAsia="SimSun"/>
          <w:sz w:val="22"/>
          <w:szCs w:val="22"/>
        </w:rPr>
        <w:t xml:space="preserve"> and receptions</w:t>
      </w:r>
      <w:r w:rsidR="00A64E27">
        <w:rPr>
          <w:rFonts w:eastAsia="SimSun"/>
          <w:sz w:val="22"/>
          <w:szCs w:val="22"/>
        </w:rPr>
        <w:t xml:space="preserve">. They </w:t>
      </w:r>
      <w:r w:rsidR="002F0CD5">
        <w:rPr>
          <w:rFonts w:eastAsia="SimSun"/>
          <w:sz w:val="22"/>
          <w:szCs w:val="22"/>
        </w:rPr>
        <w:t xml:space="preserve">also </w:t>
      </w:r>
      <w:r w:rsidR="00A64E27">
        <w:rPr>
          <w:rFonts w:eastAsia="SimSun"/>
          <w:sz w:val="22"/>
          <w:szCs w:val="22"/>
        </w:rPr>
        <w:t xml:space="preserve">correspond to different </w:t>
      </w:r>
      <w:r w:rsidR="00912330">
        <w:rPr>
          <w:rFonts w:eastAsia="SimSun"/>
          <w:sz w:val="22"/>
          <w:szCs w:val="22"/>
        </w:rPr>
        <w:t xml:space="preserve">frequency ranges </w:t>
      </w:r>
      <w:r w:rsidR="001D6E42">
        <w:rPr>
          <w:rFonts w:eastAsia="SimSun"/>
          <w:sz w:val="22"/>
          <w:szCs w:val="22"/>
        </w:rPr>
        <w:t>including FR1 and FR2,</w:t>
      </w:r>
      <w:r w:rsidR="001B7674">
        <w:rPr>
          <w:rFonts w:eastAsia="SimSun"/>
          <w:sz w:val="22"/>
          <w:szCs w:val="22"/>
        </w:rPr>
        <w:t xml:space="preserve"> and</w:t>
      </w:r>
      <w:r w:rsidR="0070585B">
        <w:rPr>
          <w:rFonts w:eastAsia="SimSun"/>
          <w:sz w:val="22"/>
          <w:szCs w:val="22"/>
        </w:rPr>
        <w:t xml:space="preserve"> </w:t>
      </w:r>
      <w:r w:rsidR="00BD313E">
        <w:rPr>
          <w:rFonts w:eastAsia="SimSun"/>
          <w:sz w:val="22"/>
          <w:szCs w:val="22"/>
        </w:rPr>
        <w:t xml:space="preserve">service areas </w:t>
      </w:r>
      <w:r w:rsidR="001D6E42">
        <w:rPr>
          <w:rFonts w:eastAsia="SimSun"/>
          <w:sz w:val="22"/>
          <w:szCs w:val="22"/>
        </w:rPr>
        <w:t xml:space="preserve">including </w:t>
      </w:r>
      <w:r w:rsidR="0070585B">
        <w:rPr>
          <w:rFonts w:eastAsia="SimSun"/>
          <w:sz w:val="22"/>
          <w:szCs w:val="22"/>
        </w:rPr>
        <w:t>indoor</w:t>
      </w:r>
      <w:r w:rsidR="001D6E42">
        <w:rPr>
          <w:rFonts w:eastAsia="SimSun"/>
          <w:sz w:val="22"/>
          <w:szCs w:val="22"/>
        </w:rPr>
        <w:t xml:space="preserve"> and </w:t>
      </w:r>
      <w:r w:rsidR="0070585B">
        <w:rPr>
          <w:rFonts w:eastAsia="SimSun"/>
          <w:sz w:val="22"/>
          <w:szCs w:val="22"/>
        </w:rPr>
        <w:t>outdoor.</w:t>
      </w:r>
      <w:r w:rsidR="00A91DB8">
        <w:rPr>
          <w:rFonts w:eastAsia="SimSun"/>
          <w:sz w:val="22"/>
          <w:szCs w:val="22"/>
        </w:rPr>
        <w:t xml:space="preserve"> Additionally, </w:t>
      </w:r>
      <w:r w:rsidR="00F8106F">
        <w:rPr>
          <w:rFonts w:eastAsia="SimSun"/>
          <w:sz w:val="22"/>
          <w:szCs w:val="22"/>
        </w:rPr>
        <w:t xml:space="preserve">different </w:t>
      </w:r>
      <w:r w:rsidR="00A91DB8">
        <w:rPr>
          <w:rFonts w:eastAsia="SimSun"/>
          <w:sz w:val="22"/>
          <w:szCs w:val="22"/>
        </w:rPr>
        <w:t>use case</w:t>
      </w:r>
      <w:r w:rsidR="00F8106F">
        <w:rPr>
          <w:rFonts w:eastAsia="SimSun"/>
          <w:sz w:val="22"/>
          <w:szCs w:val="22"/>
        </w:rPr>
        <w:t>s</w:t>
      </w:r>
      <w:r w:rsidR="00A91DB8">
        <w:rPr>
          <w:rFonts w:eastAsia="SimSun"/>
          <w:sz w:val="22"/>
          <w:szCs w:val="22"/>
        </w:rPr>
        <w:t xml:space="preserve"> </w:t>
      </w:r>
      <w:r w:rsidR="002F0CD5">
        <w:rPr>
          <w:rFonts w:eastAsia="SimSun"/>
          <w:sz w:val="22"/>
          <w:szCs w:val="22"/>
        </w:rPr>
        <w:t xml:space="preserve">have different requirements, </w:t>
      </w:r>
      <w:r w:rsidR="002D7E92">
        <w:rPr>
          <w:rFonts w:eastAsia="SimSun"/>
          <w:sz w:val="22"/>
          <w:szCs w:val="22"/>
        </w:rPr>
        <w:t xml:space="preserve">and </w:t>
      </w:r>
      <w:r w:rsidR="00213F9A">
        <w:rPr>
          <w:rFonts w:eastAsia="SimSun"/>
          <w:sz w:val="22"/>
          <w:szCs w:val="22"/>
        </w:rPr>
        <w:t xml:space="preserve">belong to different sensing </w:t>
      </w:r>
      <w:r w:rsidR="004D63B4">
        <w:rPr>
          <w:rFonts w:eastAsia="SimSun"/>
          <w:sz w:val="22"/>
          <w:szCs w:val="22"/>
        </w:rPr>
        <w:t xml:space="preserve">categories </w:t>
      </w:r>
      <w:r w:rsidR="00213F9A">
        <w:rPr>
          <w:rFonts w:eastAsia="SimSun"/>
          <w:sz w:val="22"/>
          <w:szCs w:val="22"/>
        </w:rPr>
        <w:t>[2]</w:t>
      </w:r>
      <w:r w:rsidR="00044E9C">
        <w:rPr>
          <w:rFonts w:eastAsia="SimSun"/>
          <w:sz w:val="22"/>
          <w:szCs w:val="22"/>
        </w:rPr>
        <w:t xml:space="preserve">, labelled from category 1 to </w:t>
      </w:r>
      <w:r w:rsidR="006D2E4C">
        <w:rPr>
          <w:rFonts w:eastAsia="SimSun"/>
          <w:sz w:val="22"/>
          <w:szCs w:val="22"/>
        </w:rPr>
        <w:t xml:space="preserve">8, </w:t>
      </w:r>
      <w:r w:rsidR="00213F9A">
        <w:rPr>
          <w:rFonts w:eastAsia="SimSun"/>
          <w:sz w:val="22"/>
          <w:szCs w:val="22"/>
        </w:rPr>
        <w:t>based on their requirements</w:t>
      </w:r>
      <w:r w:rsidR="00F8106F">
        <w:rPr>
          <w:rFonts w:eastAsia="SimSun"/>
          <w:sz w:val="22"/>
          <w:szCs w:val="22"/>
        </w:rPr>
        <w:t>.</w:t>
      </w:r>
    </w:p>
    <w:p w14:paraId="1FA1047A" w14:textId="68BAE84D" w:rsidR="00B071DF" w:rsidRDefault="00692D48" w:rsidP="001D62F9">
      <w:pPr>
        <w:spacing w:after="120"/>
        <w:jc w:val="both"/>
        <w:rPr>
          <w:rFonts w:eastAsia="SimSun"/>
          <w:sz w:val="22"/>
          <w:szCs w:val="22"/>
        </w:rPr>
      </w:pPr>
      <w:r>
        <w:rPr>
          <w:rFonts w:eastAsia="SimSun"/>
          <w:sz w:val="22"/>
          <w:szCs w:val="22"/>
        </w:rPr>
        <w:t xml:space="preserve">As discussed in the moderator summary, the work preceding the channel modelling study is expected to </w:t>
      </w:r>
      <w:r w:rsidR="009921F9">
        <w:rPr>
          <w:rFonts w:eastAsia="SimSun"/>
          <w:sz w:val="22"/>
          <w:szCs w:val="22"/>
        </w:rPr>
        <w:t xml:space="preserve">involve the </w:t>
      </w:r>
      <w:r>
        <w:rPr>
          <w:rFonts w:eastAsia="SimSun"/>
          <w:sz w:val="22"/>
          <w:szCs w:val="22"/>
        </w:rPr>
        <w:t xml:space="preserve">scope definition by </w:t>
      </w:r>
      <w:r w:rsidR="009921F9">
        <w:rPr>
          <w:rFonts w:eastAsia="SimSun"/>
          <w:sz w:val="22"/>
          <w:szCs w:val="22"/>
        </w:rPr>
        <w:t xml:space="preserve">narrowing down the </w:t>
      </w:r>
      <w:r>
        <w:rPr>
          <w:rFonts w:eastAsia="SimSun"/>
          <w:sz w:val="22"/>
          <w:szCs w:val="22"/>
        </w:rPr>
        <w:t xml:space="preserve">focus </w:t>
      </w:r>
      <w:r w:rsidR="009921F9">
        <w:rPr>
          <w:rFonts w:eastAsia="SimSun"/>
          <w:sz w:val="22"/>
          <w:szCs w:val="22"/>
        </w:rPr>
        <w:t xml:space="preserve">to a subset of </w:t>
      </w:r>
      <w:r>
        <w:rPr>
          <w:rFonts w:eastAsia="SimSun"/>
          <w:sz w:val="22"/>
          <w:szCs w:val="22"/>
        </w:rPr>
        <w:t>ISAC use cases.</w:t>
      </w:r>
      <w:r w:rsidR="00F8106F">
        <w:rPr>
          <w:rFonts w:eastAsia="SimSun"/>
          <w:sz w:val="22"/>
          <w:szCs w:val="22"/>
        </w:rPr>
        <w:t xml:space="preserve"> </w:t>
      </w:r>
      <w:r w:rsidR="00316CEA">
        <w:rPr>
          <w:rFonts w:eastAsia="SimSun"/>
          <w:sz w:val="22"/>
          <w:szCs w:val="22"/>
        </w:rPr>
        <w:t xml:space="preserve">Considering the </w:t>
      </w:r>
      <w:r w:rsidR="00A83163">
        <w:rPr>
          <w:rFonts w:eastAsia="SimSun"/>
          <w:sz w:val="22"/>
          <w:szCs w:val="22"/>
        </w:rPr>
        <w:t>scope of ISAC use cases</w:t>
      </w:r>
      <w:r w:rsidR="00316CEA">
        <w:rPr>
          <w:rFonts w:eastAsia="SimSun"/>
          <w:sz w:val="22"/>
          <w:szCs w:val="22"/>
        </w:rPr>
        <w:t xml:space="preserve">, it would be challenging </w:t>
      </w:r>
      <w:r w:rsidR="00D31BD8">
        <w:rPr>
          <w:rFonts w:eastAsia="SimSun"/>
          <w:sz w:val="22"/>
          <w:szCs w:val="22"/>
        </w:rPr>
        <w:t xml:space="preserve">for RAN 1 </w:t>
      </w:r>
      <w:r w:rsidR="00316CEA">
        <w:rPr>
          <w:rFonts w:eastAsia="SimSun"/>
          <w:sz w:val="22"/>
          <w:szCs w:val="22"/>
        </w:rPr>
        <w:t xml:space="preserve">to address all the </w:t>
      </w:r>
      <w:r w:rsidR="00201E60">
        <w:rPr>
          <w:rFonts w:eastAsia="SimSun"/>
          <w:sz w:val="22"/>
          <w:szCs w:val="22"/>
        </w:rPr>
        <w:t xml:space="preserve">related </w:t>
      </w:r>
      <w:r w:rsidR="00316CEA">
        <w:rPr>
          <w:rFonts w:eastAsia="SimSun"/>
          <w:sz w:val="22"/>
          <w:szCs w:val="22"/>
        </w:rPr>
        <w:t>aspects</w:t>
      </w:r>
      <w:r w:rsidR="00D31BD8">
        <w:rPr>
          <w:rFonts w:eastAsia="SimSun"/>
          <w:sz w:val="22"/>
          <w:szCs w:val="22"/>
        </w:rPr>
        <w:t xml:space="preserve"> for channel modelling </w:t>
      </w:r>
      <w:r w:rsidR="008C6C2F">
        <w:rPr>
          <w:rFonts w:eastAsia="SimSun"/>
          <w:sz w:val="22"/>
          <w:szCs w:val="22"/>
        </w:rPr>
        <w:t xml:space="preserve">within the </w:t>
      </w:r>
      <w:r w:rsidR="001D2BF3">
        <w:rPr>
          <w:rFonts w:eastAsia="SimSun"/>
          <w:sz w:val="22"/>
          <w:szCs w:val="22"/>
        </w:rPr>
        <w:t xml:space="preserve">estimated </w:t>
      </w:r>
      <w:r w:rsidR="008C6C2F">
        <w:rPr>
          <w:rFonts w:eastAsia="SimSun"/>
          <w:sz w:val="22"/>
          <w:szCs w:val="22"/>
        </w:rPr>
        <w:t>allocat</w:t>
      </w:r>
      <w:r w:rsidR="001D2BF3">
        <w:rPr>
          <w:rFonts w:eastAsia="SimSun"/>
          <w:sz w:val="22"/>
          <w:szCs w:val="22"/>
        </w:rPr>
        <w:t>ion of TUs</w:t>
      </w:r>
      <w:r w:rsidR="003C604E">
        <w:rPr>
          <w:rFonts w:eastAsia="SimSun"/>
          <w:sz w:val="22"/>
          <w:szCs w:val="22"/>
        </w:rPr>
        <w:t xml:space="preserve"> indicated in [3]</w:t>
      </w:r>
      <w:r w:rsidR="00340FD2">
        <w:rPr>
          <w:rFonts w:eastAsia="SimSun"/>
          <w:sz w:val="22"/>
          <w:szCs w:val="22"/>
        </w:rPr>
        <w:t>.</w:t>
      </w:r>
      <w:r w:rsidR="00E51639">
        <w:rPr>
          <w:rFonts w:eastAsia="SimSun"/>
          <w:sz w:val="22"/>
          <w:szCs w:val="22"/>
        </w:rPr>
        <w:t xml:space="preserve"> </w:t>
      </w:r>
      <w:r w:rsidR="00317E98">
        <w:rPr>
          <w:rFonts w:eastAsia="SimSun"/>
          <w:sz w:val="22"/>
          <w:szCs w:val="22"/>
        </w:rPr>
        <w:t xml:space="preserve">Hence </w:t>
      </w:r>
      <w:r w:rsidR="00361A2C">
        <w:rPr>
          <w:rFonts w:eastAsia="SimSun"/>
          <w:sz w:val="22"/>
          <w:szCs w:val="22"/>
        </w:rPr>
        <w:t xml:space="preserve">it is essential to </w:t>
      </w:r>
      <w:r w:rsidR="006E6075">
        <w:rPr>
          <w:rFonts w:eastAsia="SimSun"/>
          <w:sz w:val="22"/>
          <w:szCs w:val="22"/>
        </w:rPr>
        <w:t xml:space="preserve">identify </w:t>
      </w:r>
      <w:r w:rsidR="00F31790">
        <w:rPr>
          <w:rFonts w:eastAsia="SimSun"/>
          <w:sz w:val="22"/>
          <w:szCs w:val="22"/>
        </w:rPr>
        <w:t xml:space="preserve">the </w:t>
      </w:r>
      <w:r w:rsidR="001B4512">
        <w:rPr>
          <w:rFonts w:eastAsia="SimSun"/>
          <w:sz w:val="22"/>
          <w:szCs w:val="22"/>
        </w:rPr>
        <w:t>use cases such that</w:t>
      </w:r>
      <w:r w:rsidR="00903A78">
        <w:rPr>
          <w:rFonts w:eastAsia="SimSun"/>
          <w:sz w:val="22"/>
          <w:szCs w:val="22"/>
        </w:rPr>
        <w:t xml:space="preserve"> </w:t>
      </w:r>
      <w:r w:rsidR="00361A2C">
        <w:rPr>
          <w:rFonts w:eastAsia="SimSun"/>
          <w:sz w:val="22"/>
          <w:szCs w:val="22"/>
        </w:rPr>
        <w:t xml:space="preserve">they </w:t>
      </w:r>
      <w:r w:rsidR="00903A78">
        <w:rPr>
          <w:rFonts w:eastAsia="SimSun"/>
          <w:sz w:val="22"/>
          <w:szCs w:val="22"/>
        </w:rPr>
        <w:t xml:space="preserve">meet </w:t>
      </w:r>
      <w:r w:rsidR="00361A2C">
        <w:rPr>
          <w:rFonts w:eastAsia="SimSun"/>
          <w:sz w:val="22"/>
          <w:szCs w:val="22"/>
        </w:rPr>
        <w:t xml:space="preserve">the </w:t>
      </w:r>
      <w:r w:rsidR="00903A78">
        <w:rPr>
          <w:rFonts w:eastAsia="SimSun"/>
          <w:sz w:val="22"/>
          <w:szCs w:val="22"/>
        </w:rPr>
        <w:t>following criteria</w:t>
      </w:r>
      <w:r w:rsidR="001D62F9">
        <w:rPr>
          <w:rFonts w:eastAsia="SimSun"/>
          <w:sz w:val="22"/>
          <w:szCs w:val="22"/>
        </w:rPr>
        <w:t>:</w:t>
      </w:r>
    </w:p>
    <w:p w14:paraId="49EBC5EC" w14:textId="7BE3266D" w:rsidR="001D62F9" w:rsidRPr="001D62F9" w:rsidRDefault="001D62F9" w:rsidP="001D62F9">
      <w:pPr>
        <w:pStyle w:val="ListParagraph"/>
        <w:numPr>
          <w:ilvl w:val="0"/>
          <w:numId w:val="35"/>
        </w:numPr>
        <w:spacing w:after="120"/>
        <w:jc w:val="both"/>
        <w:rPr>
          <w:rFonts w:eastAsia="SimSun"/>
          <w:sz w:val="22"/>
          <w:szCs w:val="22"/>
        </w:rPr>
      </w:pPr>
      <w:r>
        <w:rPr>
          <w:rFonts w:eastAsia="SimSun"/>
          <w:sz w:val="22"/>
          <w:szCs w:val="22"/>
        </w:rPr>
        <w:lastRenderedPageBreak/>
        <w:t xml:space="preserve">The scope of the ISAC channel model </w:t>
      </w:r>
      <w:r w:rsidR="00903A78">
        <w:rPr>
          <w:rFonts w:eastAsia="SimSun"/>
          <w:sz w:val="22"/>
          <w:szCs w:val="22"/>
        </w:rPr>
        <w:t xml:space="preserve">should be sufficiently </w:t>
      </w:r>
      <w:r>
        <w:rPr>
          <w:rFonts w:eastAsia="SimSun"/>
          <w:sz w:val="22"/>
          <w:szCs w:val="22"/>
        </w:rPr>
        <w:t xml:space="preserve">narrow </w:t>
      </w:r>
      <w:r w:rsidR="00903A78">
        <w:rPr>
          <w:rFonts w:eastAsia="SimSun"/>
          <w:sz w:val="22"/>
          <w:szCs w:val="22"/>
        </w:rPr>
        <w:t xml:space="preserve">to </w:t>
      </w:r>
      <w:r w:rsidR="007C2C5D">
        <w:rPr>
          <w:rFonts w:eastAsia="SimSun"/>
          <w:sz w:val="22"/>
          <w:szCs w:val="22"/>
        </w:rPr>
        <w:t xml:space="preserve">allow </w:t>
      </w:r>
      <w:r w:rsidR="000F454A">
        <w:rPr>
          <w:rFonts w:eastAsia="SimSun"/>
          <w:sz w:val="22"/>
          <w:szCs w:val="22"/>
        </w:rPr>
        <w:t xml:space="preserve">RAN 1 </w:t>
      </w:r>
      <w:r w:rsidR="00903A78">
        <w:rPr>
          <w:rFonts w:eastAsia="SimSun"/>
          <w:sz w:val="22"/>
          <w:szCs w:val="22"/>
        </w:rPr>
        <w:t xml:space="preserve">to develop a working </w:t>
      </w:r>
      <w:r w:rsidR="00425CB4">
        <w:rPr>
          <w:rFonts w:eastAsia="SimSun"/>
          <w:sz w:val="22"/>
          <w:szCs w:val="22"/>
        </w:rPr>
        <w:t xml:space="preserve">model </w:t>
      </w:r>
      <w:r w:rsidR="002F7255">
        <w:rPr>
          <w:rFonts w:eastAsia="SimSun"/>
          <w:sz w:val="22"/>
          <w:szCs w:val="22"/>
        </w:rPr>
        <w:t xml:space="preserve">with a managed complexity </w:t>
      </w:r>
      <w:r w:rsidR="00E4529D">
        <w:rPr>
          <w:rFonts w:eastAsia="SimSun"/>
          <w:sz w:val="22"/>
          <w:szCs w:val="22"/>
        </w:rPr>
        <w:t>within the allocated time.</w:t>
      </w:r>
    </w:p>
    <w:p w14:paraId="4554A80F" w14:textId="6759B8E2" w:rsidR="00E762E0" w:rsidRDefault="009021D9" w:rsidP="009021D9">
      <w:pPr>
        <w:pStyle w:val="ListParagraph"/>
        <w:numPr>
          <w:ilvl w:val="0"/>
          <w:numId w:val="35"/>
        </w:numPr>
        <w:spacing w:after="120"/>
        <w:jc w:val="both"/>
        <w:rPr>
          <w:rFonts w:eastAsia="SimSun"/>
          <w:sz w:val="22"/>
          <w:szCs w:val="22"/>
        </w:rPr>
      </w:pPr>
      <w:r w:rsidRPr="00B8361F">
        <w:rPr>
          <w:rFonts w:eastAsia="SimSun"/>
          <w:sz w:val="22"/>
          <w:szCs w:val="22"/>
        </w:rPr>
        <w:t xml:space="preserve">The channel model </w:t>
      </w:r>
      <w:r w:rsidR="00942083" w:rsidRPr="00B8361F">
        <w:rPr>
          <w:rFonts w:eastAsia="SimSun"/>
          <w:sz w:val="22"/>
          <w:szCs w:val="22"/>
        </w:rPr>
        <w:t xml:space="preserve">study </w:t>
      </w:r>
      <w:r w:rsidR="00F94C1D" w:rsidRPr="00B8361F">
        <w:rPr>
          <w:rFonts w:eastAsia="SimSun"/>
          <w:sz w:val="22"/>
          <w:szCs w:val="22"/>
        </w:rPr>
        <w:t xml:space="preserve">should </w:t>
      </w:r>
      <w:r w:rsidR="00716CAF" w:rsidRPr="00B8361F">
        <w:rPr>
          <w:rFonts w:eastAsia="SimSun"/>
          <w:sz w:val="22"/>
          <w:szCs w:val="22"/>
        </w:rPr>
        <w:t>encompass</w:t>
      </w:r>
      <w:r w:rsidRPr="00B8361F">
        <w:rPr>
          <w:rFonts w:eastAsia="SimSun"/>
          <w:sz w:val="22"/>
          <w:szCs w:val="22"/>
        </w:rPr>
        <w:t xml:space="preserve"> enough </w:t>
      </w:r>
      <w:r w:rsidR="00942083" w:rsidRPr="00B8361F">
        <w:rPr>
          <w:rFonts w:eastAsia="SimSun"/>
          <w:sz w:val="22"/>
          <w:szCs w:val="22"/>
        </w:rPr>
        <w:t xml:space="preserve">ISAC </w:t>
      </w:r>
      <w:r w:rsidRPr="00B8361F">
        <w:rPr>
          <w:rFonts w:eastAsia="SimSun"/>
          <w:sz w:val="22"/>
          <w:szCs w:val="22"/>
        </w:rPr>
        <w:t xml:space="preserve">components to be generic </w:t>
      </w:r>
      <w:r w:rsidR="00F94C1D" w:rsidRPr="00B8361F">
        <w:rPr>
          <w:rFonts w:eastAsia="SimSun"/>
          <w:sz w:val="22"/>
          <w:szCs w:val="22"/>
        </w:rPr>
        <w:t xml:space="preserve">and applicable to a broad range of </w:t>
      </w:r>
      <w:r w:rsidR="00223BAB" w:rsidRPr="00B8361F">
        <w:rPr>
          <w:rFonts w:eastAsia="SimSun"/>
          <w:sz w:val="22"/>
          <w:szCs w:val="22"/>
        </w:rPr>
        <w:t>use cases of interest to different interested parties</w:t>
      </w:r>
      <w:r w:rsidR="002548E5" w:rsidRPr="00B8361F">
        <w:rPr>
          <w:rFonts w:eastAsia="SimSun"/>
          <w:sz w:val="22"/>
          <w:szCs w:val="22"/>
        </w:rPr>
        <w:t>.</w:t>
      </w:r>
    </w:p>
    <w:p w14:paraId="32F633E8" w14:textId="391A907C" w:rsidR="00724D16" w:rsidRDefault="00A8504B" w:rsidP="00A8504B">
      <w:pPr>
        <w:spacing w:after="120"/>
        <w:jc w:val="both"/>
        <w:rPr>
          <w:rFonts w:eastAsia="SimSun"/>
          <w:i/>
          <w:iCs/>
          <w:sz w:val="22"/>
          <w:szCs w:val="22"/>
        </w:rPr>
      </w:pPr>
      <w:r>
        <w:rPr>
          <w:rFonts w:eastAsia="SimSun"/>
          <w:b/>
          <w:bCs/>
          <w:i/>
          <w:iCs/>
          <w:sz w:val="22"/>
          <w:szCs w:val="22"/>
        </w:rPr>
        <w:t>Observation 1</w:t>
      </w:r>
      <w:r w:rsidRPr="00A8504B">
        <w:rPr>
          <w:rFonts w:eastAsia="SimSun"/>
          <w:b/>
          <w:bCs/>
          <w:i/>
          <w:iCs/>
          <w:sz w:val="22"/>
          <w:szCs w:val="22"/>
        </w:rPr>
        <w:t xml:space="preserve">: </w:t>
      </w:r>
      <w:r>
        <w:rPr>
          <w:rFonts w:eastAsia="SimSun"/>
          <w:i/>
          <w:iCs/>
          <w:sz w:val="22"/>
          <w:szCs w:val="22"/>
        </w:rPr>
        <w:t xml:space="preserve">The </w:t>
      </w:r>
      <w:r w:rsidR="00724D16">
        <w:rPr>
          <w:rFonts w:eastAsia="SimSun"/>
          <w:i/>
          <w:iCs/>
          <w:sz w:val="22"/>
          <w:szCs w:val="22"/>
        </w:rPr>
        <w:t xml:space="preserve">scope of </w:t>
      </w:r>
      <w:r>
        <w:rPr>
          <w:rFonts w:eastAsia="SimSun"/>
          <w:i/>
          <w:iCs/>
          <w:sz w:val="22"/>
          <w:szCs w:val="22"/>
        </w:rPr>
        <w:t xml:space="preserve">sensing channel model </w:t>
      </w:r>
      <w:r w:rsidR="00724D16">
        <w:rPr>
          <w:rFonts w:eastAsia="SimSun"/>
          <w:i/>
          <w:iCs/>
          <w:sz w:val="22"/>
          <w:szCs w:val="22"/>
        </w:rPr>
        <w:t>considering different aspects in the use cases can be wide and challenging for RAN 1 to address.</w:t>
      </w:r>
    </w:p>
    <w:p w14:paraId="0ACF915D" w14:textId="5A96967D" w:rsidR="005D1C4F" w:rsidRDefault="005D1C4F" w:rsidP="005D1C4F">
      <w:pPr>
        <w:spacing w:after="120"/>
        <w:jc w:val="both"/>
        <w:rPr>
          <w:rFonts w:eastAsia="SimSun"/>
          <w:i/>
          <w:iCs/>
          <w:sz w:val="22"/>
          <w:szCs w:val="22"/>
        </w:rPr>
      </w:pPr>
      <w:r w:rsidRPr="00085319">
        <w:rPr>
          <w:rFonts w:eastAsia="SimSun"/>
          <w:b/>
          <w:bCs/>
          <w:i/>
          <w:iCs/>
          <w:sz w:val="22"/>
          <w:szCs w:val="22"/>
        </w:rPr>
        <w:t xml:space="preserve">Proposal </w:t>
      </w:r>
      <w:r>
        <w:rPr>
          <w:rFonts w:eastAsia="SimSun"/>
          <w:b/>
          <w:bCs/>
          <w:i/>
          <w:iCs/>
          <w:sz w:val="22"/>
          <w:szCs w:val="22"/>
        </w:rPr>
        <w:t>1</w:t>
      </w:r>
      <w:r w:rsidRPr="00085319">
        <w:rPr>
          <w:rFonts w:eastAsia="SimSun"/>
          <w:b/>
          <w:bCs/>
          <w:i/>
          <w:iCs/>
          <w:sz w:val="22"/>
          <w:szCs w:val="22"/>
        </w:rPr>
        <w:t>:</w:t>
      </w:r>
      <w:r w:rsidR="00C70C1D">
        <w:rPr>
          <w:rFonts w:eastAsia="SimSun"/>
          <w:b/>
          <w:bCs/>
          <w:i/>
          <w:iCs/>
          <w:sz w:val="22"/>
          <w:szCs w:val="22"/>
        </w:rPr>
        <w:t xml:space="preserve"> </w:t>
      </w:r>
      <w:r w:rsidR="000E23B8">
        <w:rPr>
          <w:rFonts w:eastAsia="SimSun"/>
          <w:i/>
          <w:iCs/>
          <w:sz w:val="22"/>
          <w:szCs w:val="22"/>
        </w:rPr>
        <w:t>I</w:t>
      </w:r>
      <w:r w:rsidR="00F947CF">
        <w:rPr>
          <w:rFonts w:eastAsia="SimSun"/>
          <w:i/>
          <w:iCs/>
          <w:sz w:val="22"/>
          <w:szCs w:val="22"/>
        </w:rPr>
        <w:t>dentify</w:t>
      </w:r>
      <w:r w:rsidR="000E23B8">
        <w:rPr>
          <w:rFonts w:eastAsia="SimSun"/>
          <w:i/>
          <w:iCs/>
          <w:sz w:val="22"/>
          <w:szCs w:val="22"/>
        </w:rPr>
        <w:t xml:space="preserve"> </w:t>
      </w:r>
      <w:r w:rsidR="00F947CF">
        <w:rPr>
          <w:rFonts w:eastAsia="SimSun"/>
          <w:i/>
          <w:iCs/>
          <w:sz w:val="22"/>
          <w:szCs w:val="22"/>
        </w:rPr>
        <w:t xml:space="preserve">a subset of </w:t>
      </w:r>
      <w:r w:rsidR="000E23B8">
        <w:rPr>
          <w:rFonts w:eastAsia="SimSun"/>
          <w:i/>
          <w:iCs/>
          <w:sz w:val="22"/>
          <w:szCs w:val="22"/>
        </w:rPr>
        <w:t xml:space="preserve">ISAC </w:t>
      </w:r>
      <w:r w:rsidR="00165845">
        <w:rPr>
          <w:rFonts w:eastAsia="SimSun"/>
          <w:i/>
          <w:iCs/>
          <w:sz w:val="22"/>
          <w:szCs w:val="22"/>
        </w:rPr>
        <w:t>use cases</w:t>
      </w:r>
      <w:r w:rsidR="00CA7A83">
        <w:rPr>
          <w:rFonts w:eastAsia="SimSun"/>
          <w:i/>
          <w:iCs/>
          <w:sz w:val="22"/>
          <w:szCs w:val="22"/>
        </w:rPr>
        <w:t xml:space="preserve"> </w:t>
      </w:r>
      <w:r w:rsidR="00E2799F">
        <w:rPr>
          <w:rFonts w:eastAsia="SimSun"/>
          <w:i/>
          <w:iCs/>
          <w:sz w:val="22"/>
          <w:szCs w:val="22"/>
        </w:rPr>
        <w:t>to narrow down the scope of channel modelling study</w:t>
      </w:r>
      <w:r w:rsidR="003504A4">
        <w:rPr>
          <w:rFonts w:eastAsia="SimSun"/>
          <w:i/>
          <w:iCs/>
          <w:sz w:val="22"/>
          <w:szCs w:val="22"/>
        </w:rPr>
        <w:t>.</w:t>
      </w:r>
    </w:p>
    <w:p w14:paraId="275499F1" w14:textId="2B43E950" w:rsidR="00A8504B" w:rsidRDefault="00A8504B" w:rsidP="00B363E9">
      <w:pPr>
        <w:tabs>
          <w:tab w:val="left" w:pos="1636"/>
        </w:tabs>
        <w:spacing w:after="120"/>
        <w:jc w:val="both"/>
        <w:rPr>
          <w:rFonts w:eastAsia="SimSun"/>
          <w:sz w:val="22"/>
          <w:szCs w:val="22"/>
          <w:u w:val="single"/>
        </w:rPr>
      </w:pPr>
    </w:p>
    <w:p w14:paraId="6FEB0F99" w14:textId="74F4583F" w:rsidR="00574A0C" w:rsidRDefault="00A81C9B" w:rsidP="00574A0C">
      <w:pPr>
        <w:spacing w:after="120"/>
        <w:jc w:val="both"/>
        <w:rPr>
          <w:rFonts w:eastAsia="SimSun"/>
          <w:sz w:val="22"/>
          <w:szCs w:val="22"/>
          <w:u w:val="single"/>
        </w:rPr>
      </w:pPr>
      <w:r>
        <w:rPr>
          <w:rFonts w:eastAsia="SimSun"/>
          <w:sz w:val="22"/>
          <w:szCs w:val="22"/>
          <w:u w:val="single"/>
        </w:rPr>
        <w:t xml:space="preserve">Sensing </w:t>
      </w:r>
      <w:r w:rsidR="00EE597A">
        <w:rPr>
          <w:rFonts w:eastAsia="SimSun"/>
          <w:sz w:val="22"/>
          <w:szCs w:val="22"/>
          <w:u w:val="single"/>
        </w:rPr>
        <w:t>categories</w:t>
      </w:r>
      <w:r w:rsidR="00574A0C" w:rsidRPr="00BA3D8E">
        <w:rPr>
          <w:rFonts w:eastAsia="SimSun"/>
          <w:sz w:val="22"/>
          <w:szCs w:val="22"/>
          <w:u w:val="single"/>
        </w:rPr>
        <w:t>:</w:t>
      </w:r>
    </w:p>
    <w:p w14:paraId="7BDE9F05" w14:textId="67CFD268" w:rsidR="00CB6F3F" w:rsidRDefault="00EB18DC" w:rsidP="00281B80">
      <w:pPr>
        <w:spacing w:after="120"/>
        <w:jc w:val="both"/>
        <w:rPr>
          <w:rFonts w:eastAsia="SimSun"/>
          <w:sz w:val="22"/>
          <w:szCs w:val="22"/>
        </w:rPr>
      </w:pPr>
      <w:r w:rsidRPr="00EB18DC">
        <w:rPr>
          <w:rFonts w:eastAsia="SimSun"/>
          <w:sz w:val="22"/>
          <w:szCs w:val="22"/>
        </w:rPr>
        <w:t>Among the three primary scenario categories for sensing</w:t>
      </w:r>
      <w:r w:rsidR="0094536E">
        <w:rPr>
          <w:rFonts w:eastAsia="SimSun"/>
          <w:sz w:val="22"/>
          <w:szCs w:val="22"/>
        </w:rPr>
        <w:t xml:space="preserve"> [2]</w:t>
      </w:r>
      <w:r w:rsidRPr="00EB18DC">
        <w:rPr>
          <w:rFonts w:eastAsia="SimSun"/>
          <w:sz w:val="22"/>
          <w:szCs w:val="22"/>
        </w:rPr>
        <w:t xml:space="preserve"> – object detection and tracking, environment monitoring, and motion monitoring – object detection and tracking presents a promising subset of use cases for channel model</w:t>
      </w:r>
      <w:r w:rsidR="008642D6">
        <w:rPr>
          <w:rFonts w:eastAsia="SimSun"/>
          <w:sz w:val="22"/>
          <w:szCs w:val="22"/>
        </w:rPr>
        <w:t>l</w:t>
      </w:r>
      <w:r w:rsidRPr="00EB18DC">
        <w:rPr>
          <w:rFonts w:eastAsia="SimSun"/>
          <w:sz w:val="22"/>
          <w:szCs w:val="22"/>
        </w:rPr>
        <w:t>ing studies.</w:t>
      </w:r>
    </w:p>
    <w:p w14:paraId="5195063A" w14:textId="0725CA05" w:rsidR="005C0C55" w:rsidRDefault="00EA5F2B" w:rsidP="00281B80">
      <w:pPr>
        <w:spacing w:after="120"/>
        <w:jc w:val="both"/>
        <w:rPr>
          <w:rFonts w:eastAsia="SimSun"/>
          <w:sz w:val="22"/>
          <w:szCs w:val="22"/>
        </w:rPr>
      </w:pPr>
      <w:r w:rsidRPr="00EB18DC">
        <w:rPr>
          <w:rFonts w:eastAsia="SimSun"/>
          <w:sz w:val="22"/>
          <w:szCs w:val="22"/>
        </w:rPr>
        <w:t xml:space="preserve">This category has </w:t>
      </w:r>
      <w:r w:rsidR="00C36E24">
        <w:rPr>
          <w:rFonts w:eastAsia="SimSun"/>
          <w:sz w:val="22"/>
          <w:szCs w:val="22"/>
        </w:rPr>
        <w:t xml:space="preserve">gained </w:t>
      </w:r>
      <w:r w:rsidRPr="00EB18DC">
        <w:rPr>
          <w:rFonts w:eastAsia="SimSun"/>
          <w:sz w:val="22"/>
          <w:szCs w:val="22"/>
        </w:rPr>
        <w:t xml:space="preserve">significant interest from various companies, likely due to its safety-critical applications, including intruder/animal/UAV detection and assistance </w:t>
      </w:r>
      <w:r w:rsidR="00233D46">
        <w:rPr>
          <w:rFonts w:eastAsia="SimSun"/>
          <w:sz w:val="22"/>
          <w:szCs w:val="22"/>
        </w:rPr>
        <w:t>for driving</w:t>
      </w:r>
      <w:r w:rsidRPr="00EB18DC">
        <w:rPr>
          <w:rFonts w:eastAsia="SimSun"/>
          <w:sz w:val="22"/>
          <w:szCs w:val="22"/>
        </w:rPr>
        <w:t>.</w:t>
      </w:r>
      <w:r w:rsidR="00233D46">
        <w:rPr>
          <w:rFonts w:eastAsia="SimSun"/>
          <w:sz w:val="22"/>
          <w:szCs w:val="22"/>
        </w:rPr>
        <w:t xml:space="preserve"> </w:t>
      </w:r>
      <w:r w:rsidR="00555549">
        <w:rPr>
          <w:rFonts w:eastAsia="SimSun"/>
          <w:sz w:val="22"/>
          <w:szCs w:val="22"/>
        </w:rPr>
        <w:t xml:space="preserve">Additionally, </w:t>
      </w:r>
      <w:r w:rsidR="001750B1">
        <w:rPr>
          <w:rFonts w:eastAsia="SimSun"/>
          <w:sz w:val="22"/>
          <w:szCs w:val="22"/>
        </w:rPr>
        <w:t xml:space="preserve">certain </w:t>
      </w:r>
      <w:r w:rsidR="00555549">
        <w:rPr>
          <w:rFonts w:eastAsia="SimSun"/>
          <w:sz w:val="22"/>
          <w:szCs w:val="22"/>
        </w:rPr>
        <w:t xml:space="preserve">use cases </w:t>
      </w:r>
      <w:r w:rsidR="001750B1">
        <w:rPr>
          <w:rFonts w:eastAsia="SimSun"/>
          <w:sz w:val="22"/>
          <w:szCs w:val="22"/>
        </w:rPr>
        <w:t>with</w:t>
      </w:r>
      <w:r w:rsidR="00555549">
        <w:rPr>
          <w:rFonts w:eastAsia="SimSun"/>
          <w:sz w:val="22"/>
          <w:szCs w:val="22"/>
        </w:rPr>
        <w:t>in this category</w:t>
      </w:r>
      <w:r w:rsidR="00246BE0">
        <w:rPr>
          <w:rFonts w:eastAsia="SimSun"/>
          <w:sz w:val="22"/>
          <w:szCs w:val="22"/>
        </w:rPr>
        <w:t xml:space="preserve"> [1]</w:t>
      </w:r>
      <w:r w:rsidR="001750B1">
        <w:rPr>
          <w:rFonts w:eastAsia="SimSun"/>
          <w:sz w:val="22"/>
          <w:szCs w:val="22"/>
        </w:rPr>
        <w:t xml:space="preserve">, such as intruder detection, </w:t>
      </w:r>
      <w:r w:rsidR="00147DE8">
        <w:rPr>
          <w:rFonts w:eastAsia="SimSun"/>
          <w:sz w:val="22"/>
          <w:szCs w:val="22"/>
        </w:rPr>
        <w:t>have comparatively low requirements</w:t>
      </w:r>
      <w:r w:rsidR="00042D5E">
        <w:rPr>
          <w:rFonts w:eastAsia="SimSun"/>
          <w:sz w:val="22"/>
          <w:szCs w:val="22"/>
        </w:rPr>
        <w:t xml:space="preserve"> making it suitable to be </w:t>
      </w:r>
      <w:r w:rsidR="00147DE8">
        <w:rPr>
          <w:rFonts w:eastAsia="SimSun"/>
          <w:sz w:val="22"/>
          <w:szCs w:val="22"/>
        </w:rPr>
        <w:t>considered as a starting point for channel modelling.</w:t>
      </w:r>
    </w:p>
    <w:p w14:paraId="1208533F" w14:textId="21986CCC" w:rsidR="00A423F1" w:rsidRDefault="00E9780F" w:rsidP="00281B80">
      <w:pPr>
        <w:spacing w:after="120"/>
        <w:jc w:val="both"/>
        <w:rPr>
          <w:rFonts w:eastAsia="SimSun"/>
          <w:sz w:val="22"/>
          <w:szCs w:val="22"/>
        </w:rPr>
      </w:pPr>
      <w:r>
        <w:rPr>
          <w:rFonts w:eastAsia="SimSun"/>
          <w:sz w:val="22"/>
          <w:szCs w:val="22"/>
        </w:rPr>
        <w:t xml:space="preserve">The use cases in this category can be further divided into detection and tracking. </w:t>
      </w:r>
      <w:r w:rsidR="00DA496F">
        <w:rPr>
          <w:rFonts w:eastAsia="SimSun"/>
          <w:sz w:val="22"/>
          <w:szCs w:val="22"/>
        </w:rPr>
        <w:t xml:space="preserve">The </w:t>
      </w:r>
      <w:r>
        <w:rPr>
          <w:rFonts w:eastAsia="SimSun"/>
          <w:sz w:val="22"/>
          <w:szCs w:val="22"/>
        </w:rPr>
        <w:t xml:space="preserve">tracking </w:t>
      </w:r>
      <w:r w:rsidR="00DA496F">
        <w:rPr>
          <w:rFonts w:eastAsia="SimSun"/>
          <w:sz w:val="22"/>
          <w:szCs w:val="22"/>
        </w:rPr>
        <w:t>use cases require additional effort</w:t>
      </w:r>
      <w:r w:rsidR="00DD49E2">
        <w:rPr>
          <w:rFonts w:eastAsia="SimSun"/>
          <w:sz w:val="22"/>
          <w:szCs w:val="22"/>
        </w:rPr>
        <w:t>,</w:t>
      </w:r>
      <w:r w:rsidR="006732E7">
        <w:rPr>
          <w:rFonts w:eastAsia="SimSun"/>
          <w:sz w:val="22"/>
          <w:szCs w:val="22"/>
        </w:rPr>
        <w:t xml:space="preserve"> such as implementing </w:t>
      </w:r>
      <w:r w:rsidR="00DD49E2">
        <w:rPr>
          <w:rFonts w:eastAsia="SimSun"/>
          <w:sz w:val="22"/>
          <w:szCs w:val="22"/>
        </w:rPr>
        <w:t xml:space="preserve">the </w:t>
      </w:r>
      <w:r w:rsidR="006732E7">
        <w:rPr>
          <w:rFonts w:eastAsia="SimSun"/>
          <w:sz w:val="22"/>
          <w:szCs w:val="22"/>
        </w:rPr>
        <w:t xml:space="preserve">spatial </w:t>
      </w:r>
      <w:r w:rsidR="00E6670B">
        <w:rPr>
          <w:rFonts w:eastAsia="SimSun"/>
          <w:sz w:val="22"/>
          <w:szCs w:val="22"/>
        </w:rPr>
        <w:t xml:space="preserve">and/or </w:t>
      </w:r>
      <w:r w:rsidR="00DD49E2">
        <w:rPr>
          <w:rFonts w:eastAsia="SimSun"/>
          <w:sz w:val="22"/>
          <w:szCs w:val="22"/>
        </w:rPr>
        <w:t xml:space="preserve">the </w:t>
      </w:r>
      <w:r w:rsidR="00E6670B">
        <w:rPr>
          <w:rFonts w:eastAsia="SimSun"/>
          <w:sz w:val="22"/>
          <w:szCs w:val="22"/>
        </w:rPr>
        <w:t xml:space="preserve">temporal </w:t>
      </w:r>
      <w:r w:rsidR="006732E7">
        <w:rPr>
          <w:rFonts w:eastAsia="SimSun"/>
          <w:sz w:val="22"/>
          <w:szCs w:val="22"/>
        </w:rPr>
        <w:t xml:space="preserve">consistency </w:t>
      </w:r>
      <w:r w:rsidR="001F3F45">
        <w:rPr>
          <w:rFonts w:eastAsia="SimSun"/>
          <w:sz w:val="22"/>
          <w:szCs w:val="22"/>
        </w:rPr>
        <w:t xml:space="preserve">to support the mobility </w:t>
      </w:r>
      <w:r w:rsidR="00DD49E2">
        <w:rPr>
          <w:rFonts w:eastAsia="SimSun"/>
          <w:sz w:val="22"/>
          <w:szCs w:val="22"/>
        </w:rPr>
        <w:t xml:space="preserve">of </w:t>
      </w:r>
      <w:r w:rsidR="00E6670B">
        <w:rPr>
          <w:rFonts w:eastAsia="SimSun"/>
          <w:sz w:val="22"/>
          <w:szCs w:val="22"/>
        </w:rPr>
        <w:t>the UE and</w:t>
      </w:r>
      <w:r w:rsidR="00091F41">
        <w:rPr>
          <w:rFonts w:eastAsia="SimSun"/>
          <w:sz w:val="22"/>
          <w:szCs w:val="22"/>
        </w:rPr>
        <w:t>/or</w:t>
      </w:r>
      <w:r w:rsidR="00E6670B">
        <w:rPr>
          <w:rFonts w:eastAsia="SimSun"/>
          <w:sz w:val="22"/>
          <w:szCs w:val="22"/>
        </w:rPr>
        <w:t xml:space="preserve"> the objects.</w:t>
      </w:r>
    </w:p>
    <w:p w14:paraId="21488449" w14:textId="299E2654" w:rsidR="00724D16" w:rsidRPr="00724D16" w:rsidRDefault="00724D16" w:rsidP="00724D16">
      <w:pPr>
        <w:spacing w:after="120"/>
        <w:jc w:val="both"/>
        <w:rPr>
          <w:rFonts w:eastAsia="SimSun"/>
          <w:i/>
          <w:iCs/>
          <w:sz w:val="22"/>
          <w:szCs w:val="22"/>
        </w:rPr>
      </w:pPr>
      <w:r>
        <w:rPr>
          <w:rFonts w:eastAsia="SimSun"/>
          <w:b/>
          <w:bCs/>
          <w:i/>
          <w:iCs/>
          <w:sz w:val="22"/>
          <w:szCs w:val="22"/>
        </w:rPr>
        <w:t>Observation 2</w:t>
      </w:r>
      <w:r w:rsidRPr="00A8504B">
        <w:rPr>
          <w:rFonts w:eastAsia="SimSun"/>
          <w:b/>
          <w:bCs/>
          <w:i/>
          <w:iCs/>
          <w:sz w:val="22"/>
          <w:szCs w:val="22"/>
        </w:rPr>
        <w:t>:</w:t>
      </w:r>
      <w:r>
        <w:rPr>
          <w:rFonts w:eastAsia="SimSun"/>
          <w:b/>
          <w:bCs/>
          <w:i/>
          <w:iCs/>
          <w:sz w:val="22"/>
          <w:szCs w:val="22"/>
        </w:rPr>
        <w:t xml:space="preserve"> </w:t>
      </w:r>
      <w:r>
        <w:rPr>
          <w:rFonts w:eastAsia="SimSun"/>
          <w:i/>
          <w:iCs/>
          <w:sz w:val="22"/>
          <w:szCs w:val="22"/>
        </w:rPr>
        <w:t>Supporting tracking in the channel model requires additional modelling efforts including support for spatial and/or temporal consistency for the UE/object mobility.</w:t>
      </w:r>
    </w:p>
    <w:p w14:paraId="6CAA88C9" w14:textId="1A0A780B" w:rsidR="000916EA" w:rsidRDefault="000916EA" w:rsidP="00281B80">
      <w:pPr>
        <w:spacing w:after="120"/>
        <w:jc w:val="both"/>
        <w:rPr>
          <w:rFonts w:eastAsia="SimSun"/>
          <w:sz w:val="22"/>
          <w:szCs w:val="22"/>
        </w:rPr>
      </w:pPr>
      <w:r>
        <w:rPr>
          <w:rFonts w:eastAsia="SimSun"/>
          <w:sz w:val="22"/>
          <w:szCs w:val="22"/>
        </w:rPr>
        <w:t xml:space="preserve">In contrast, </w:t>
      </w:r>
      <w:r w:rsidR="00F62CBC">
        <w:rPr>
          <w:rFonts w:eastAsia="SimSun"/>
          <w:sz w:val="22"/>
          <w:szCs w:val="22"/>
        </w:rPr>
        <w:t xml:space="preserve">many </w:t>
      </w:r>
      <w:r w:rsidR="009C2FC7">
        <w:rPr>
          <w:rFonts w:eastAsia="SimSun"/>
          <w:sz w:val="22"/>
          <w:szCs w:val="22"/>
        </w:rPr>
        <w:t xml:space="preserve">environment and motion monitoring </w:t>
      </w:r>
      <w:r w:rsidR="008C16E5">
        <w:rPr>
          <w:rFonts w:eastAsia="SimSun"/>
          <w:sz w:val="22"/>
          <w:szCs w:val="22"/>
        </w:rPr>
        <w:t xml:space="preserve">use cases </w:t>
      </w:r>
      <w:r w:rsidR="00F41344">
        <w:rPr>
          <w:rFonts w:eastAsia="SimSun"/>
          <w:sz w:val="22"/>
          <w:szCs w:val="22"/>
        </w:rPr>
        <w:t xml:space="preserve">are </w:t>
      </w:r>
      <w:r w:rsidR="008C16E5">
        <w:rPr>
          <w:rFonts w:eastAsia="SimSun"/>
          <w:sz w:val="22"/>
          <w:szCs w:val="22"/>
        </w:rPr>
        <w:t xml:space="preserve">less </w:t>
      </w:r>
      <w:r w:rsidR="00F41344">
        <w:rPr>
          <w:rFonts w:eastAsia="SimSun"/>
          <w:sz w:val="22"/>
          <w:szCs w:val="22"/>
        </w:rPr>
        <w:t>suitable to be considered as starting point</w:t>
      </w:r>
      <w:r w:rsidR="008C16E5">
        <w:rPr>
          <w:rFonts w:eastAsia="SimSun"/>
          <w:sz w:val="22"/>
          <w:szCs w:val="22"/>
        </w:rPr>
        <w:t>s</w:t>
      </w:r>
      <w:r w:rsidR="00DF08EE">
        <w:rPr>
          <w:rFonts w:eastAsia="SimSun"/>
          <w:sz w:val="22"/>
          <w:szCs w:val="22"/>
        </w:rPr>
        <w:t xml:space="preserve"> for channel model</w:t>
      </w:r>
      <w:r w:rsidR="008642D6">
        <w:rPr>
          <w:rFonts w:eastAsia="SimSun"/>
          <w:sz w:val="22"/>
          <w:szCs w:val="22"/>
        </w:rPr>
        <w:t>l</w:t>
      </w:r>
      <w:r w:rsidR="00DF08EE">
        <w:rPr>
          <w:rFonts w:eastAsia="SimSun"/>
          <w:sz w:val="22"/>
          <w:szCs w:val="22"/>
        </w:rPr>
        <w:t>ing</w:t>
      </w:r>
      <w:r w:rsidR="00F41344">
        <w:rPr>
          <w:rFonts w:eastAsia="SimSun"/>
          <w:sz w:val="22"/>
          <w:szCs w:val="22"/>
        </w:rPr>
        <w:t xml:space="preserve"> </w:t>
      </w:r>
      <w:r w:rsidR="008C16E5">
        <w:rPr>
          <w:rFonts w:eastAsia="SimSun"/>
          <w:sz w:val="22"/>
          <w:szCs w:val="22"/>
        </w:rPr>
        <w:t xml:space="preserve">due to their </w:t>
      </w:r>
      <w:r w:rsidR="00F41344">
        <w:rPr>
          <w:rFonts w:eastAsia="SimSun"/>
          <w:sz w:val="22"/>
          <w:szCs w:val="22"/>
        </w:rPr>
        <w:t xml:space="preserve">high requirements. The use cases </w:t>
      </w:r>
      <w:r w:rsidR="009C2FC7">
        <w:rPr>
          <w:rFonts w:eastAsia="SimSun"/>
          <w:sz w:val="22"/>
          <w:szCs w:val="22"/>
        </w:rPr>
        <w:t xml:space="preserve">depend on exploiting </w:t>
      </w:r>
      <w:r w:rsidR="003F4BDC">
        <w:rPr>
          <w:rFonts w:eastAsia="SimSun"/>
          <w:sz w:val="22"/>
          <w:szCs w:val="22"/>
        </w:rPr>
        <w:t xml:space="preserve">the </w:t>
      </w:r>
      <w:r w:rsidR="00F62CBC">
        <w:rPr>
          <w:rFonts w:eastAsia="SimSun"/>
          <w:sz w:val="22"/>
          <w:szCs w:val="22"/>
        </w:rPr>
        <w:t xml:space="preserve">channel </w:t>
      </w:r>
      <w:r w:rsidR="00F41344">
        <w:rPr>
          <w:rFonts w:eastAsia="SimSun"/>
          <w:sz w:val="22"/>
          <w:szCs w:val="22"/>
        </w:rPr>
        <w:t xml:space="preserve">fluctuations </w:t>
      </w:r>
      <w:r w:rsidR="003F4BDC">
        <w:rPr>
          <w:rFonts w:eastAsia="SimSun"/>
          <w:sz w:val="22"/>
          <w:szCs w:val="22"/>
        </w:rPr>
        <w:t xml:space="preserve">which require </w:t>
      </w:r>
      <w:r w:rsidR="00A639C9">
        <w:rPr>
          <w:rFonts w:eastAsia="SimSun"/>
          <w:sz w:val="22"/>
          <w:szCs w:val="22"/>
        </w:rPr>
        <w:t xml:space="preserve">high </w:t>
      </w:r>
      <w:r w:rsidR="00E27BBA">
        <w:rPr>
          <w:rFonts w:eastAsia="SimSun"/>
          <w:sz w:val="22"/>
          <w:szCs w:val="22"/>
        </w:rPr>
        <w:t>resolution</w:t>
      </w:r>
      <w:r w:rsidR="0078258F">
        <w:rPr>
          <w:rFonts w:eastAsia="SimSun"/>
          <w:sz w:val="22"/>
          <w:szCs w:val="22"/>
        </w:rPr>
        <w:t xml:space="preserve"> measurements,</w:t>
      </w:r>
      <w:r w:rsidR="00E27BBA">
        <w:rPr>
          <w:rFonts w:eastAsia="SimSun"/>
          <w:sz w:val="22"/>
          <w:szCs w:val="22"/>
        </w:rPr>
        <w:t xml:space="preserve"> such </w:t>
      </w:r>
      <w:r w:rsidR="00D86E43">
        <w:rPr>
          <w:rFonts w:eastAsia="SimSun"/>
          <w:sz w:val="22"/>
          <w:szCs w:val="22"/>
        </w:rPr>
        <w:t xml:space="preserve">as </w:t>
      </w:r>
      <w:r w:rsidR="00F62CBC">
        <w:rPr>
          <w:rFonts w:eastAsia="SimSun"/>
          <w:sz w:val="22"/>
          <w:szCs w:val="22"/>
        </w:rPr>
        <w:t>micro-doppler measurements</w:t>
      </w:r>
      <w:r w:rsidR="006E765D">
        <w:rPr>
          <w:rFonts w:eastAsia="SimSun"/>
          <w:sz w:val="22"/>
          <w:szCs w:val="22"/>
        </w:rPr>
        <w:t xml:space="preserve"> for sleep monitoring</w:t>
      </w:r>
      <w:r w:rsidR="00102F0E">
        <w:rPr>
          <w:rFonts w:eastAsia="SimSun"/>
          <w:sz w:val="22"/>
          <w:szCs w:val="22"/>
        </w:rPr>
        <w:t xml:space="preserve"> and </w:t>
      </w:r>
      <w:r w:rsidR="00F41344">
        <w:rPr>
          <w:rFonts w:eastAsia="SimSun"/>
          <w:sz w:val="22"/>
          <w:szCs w:val="22"/>
        </w:rPr>
        <w:t>high</w:t>
      </w:r>
      <w:r w:rsidR="0078258F">
        <w:rPr>
          <w:rFonts w:eastAsia="SimSun"/>
          <w:sz w:val="22"/>
          <w:szCs w:val="22"/>
        </w:rPr>
        <w:t>-</w:t>
      </w:r>
      <w:r w:rsidR="00F41344">
        <w:rPr>
          <w:rFonts w:eastAsia="SimSun"/>
          <w:sz w:val="22"/>
          <w:szCs w:val="22"/>
        </w:rPr>
        <w:t xml:space="preserve">frequency </w:t>
      </w:r>
      <w:r w:rsidR="001D0B25">
        <w:rPr>
          <w:rFonts w:eastAsia="SimSun"/>
          <w:sz w:val="22"/>
          <w:szCs w:val="22"/>
        </w:rPr>
        <w:t>rain attenuation</w:t>
      </w:r>
      <w:r w:rsidR="00F41344">
        <w:rPr>
          <w:rFonts w:eastAsia="SimSun"/>
          <w:sz w:val="22"/>
          <w:szCs w:val="22"/>
        </w:rPr>
        <w:t xml:space="preserve"> for rainfall monitoring</w:t>
      </w:r>
      <w:r w:rsidR="00414CA9">
        <w:rPr>
          <w:rFonts w:eastAsia="SimSun"/>
          <w:sz w:val="22"/>
          <w:szCs w:val="22"/>
        </w:rPr>
        <w:t xml:space="preserve"> [1]</w:t>
      </w:r>
      <w:r w:rsidR="00F62CBC">
        <w:rPr>
          <w:rFonts w:eastAsia="SimSun"/>
          <w:sz w:val="22"/>
          <w:szCs w:val="22"/>
        </w:rPr>
        <w:t>.</w:t>
      </w:r>
    </w:p>
    <w:p w14:paraId="5C658A08" w14:textId="77777777" w:rsidR="00B363E9" w:rsidRDefault="00B363E9" w:rsidP="00B363E9">
      <w:pPr>
        <w:spacing w:after="120"/>
        <w:jc w:val="both"/>
        <w:rPr>
          <w:rFonts w:eastAsia="SimSun"/>
          <w:sz w:val="22"/>
          <w:szCs w:val="22"/>
          <w:u w:val="single"/>
        </w:rPr>
      </w:pPr>
      <w:r>
        <w:rPr>
          <w:rFonts w:eastAsia="SimSun"/>
          <w:sz w:val="22"/>
          <w:szCs w:val="22"/>
          <w:u w:val="single"/>
        </w:rPr>
        <w:t>Sensing modes</w:t>
      </w:r>
      <w:r w:rsidRPr="00BA3D8E">
        <w:rPr>
          <w:rFonts w:eastAsia="SimSun"/>
          <w:sz w:val="22"/>
          <w:szCs w:val="22"/>
          <w:u w:val="single"/>
        </w:rPr>
        <w:t>:</w:t>
      </w:r>
    </w:p>
    <w:p w14:paraId="3E6D4825" w14:textId="77777777" w:rsidR="00B363E9" w:rsidRDefault="00B363E9" w:rsidP="00B363E9">
      <w:pPr>
        <w:spacing w:after="120"/>
        <w:jc w:val="both"/>
        <w:rPr>
          <w:rFonts w:eastAsia="SimSun"/>
          <w:sz w:val="22"/>
          <w:szCs w:val="22"/>
        </w:rPr>
      </w:pPr>
      <w:r>
        <w:rPr>
          <w:rFonts w:eastAsia="SimSun"/>
          <w:sz w:val="22"/>
          <w:szCs w:val="22"/>
        </w:rPr>
        <w:t>The use cases corresponding to the DL and UL gNB-UE bistatic sensing should be considered for the channel modelling study.</w:t>
      </w:r>
    </w:p>
    <w:p w14:paraId="01759B39" w14:textId="4B784068" w:rsidR="00B363E9" w:rsidRDefault="00B363E9" w:rsidP="00B363E9">
      <w:pPr>
        <w:spacing w:after="120"/>
        <w:jc w:val="both"/>
        <w:rPr>
          <w:rFonts w:eastAsia="SimSun"/>
          <w:sz w:val="22"/>
          <w:szCs w:val="22"/>
        </w:rPr>
      </w:pPr>
      <w:r>
        <w:rPr>
          <w:rFonts w:eastAsia="SimSun"/>
          <w:sz w:val="22"/>
          <w:szCs w:val="22"/>
        </w:rPr>
        <w:t xml:space="preserve">As discussed in our previous contribution [5], the gNB-UE bistatic sensing mode aligns seamlessly with the existing 3GPP channel model defined in </w:t>
      </w:r>
      <w:r w:rsidR="00EE597A">
        <w:rPr>
          <w:rFonts w:eastAsia="SimSun"/>
          <w:sz w:val="22"/>
          <w:szCs w:val="22"/>
        </w:rPr>
        <w:t xml:space="preserve">TR </w:t>
      </w:r>
      <w:r>
        <w:rPr>
          <w:rFonts w:eastAsia="SimSun"/>
          <w:sz w:val="22"/>
          <w:szCs w:val="22"/>
        </w:rPr>
        <w:t xml:space="preserve">38.901. Since the current channel model is also based on the gNB-UE architecture, minimal additional modelling and measurements efforts would be required for the sensing mode. This </w:t>
      </w:r>
      <w:r w:rsidR="009C26A4">
        <w:rPr>
          <w:rFonts w:eastAsia="SimSun"/>
          <w:sz w:val="22"/>
          <w:szCs w:val="22"/>
        </w:rPr>
        <w:t>would allow</w:t>
      </w:r>
      <w:r>
        <w:rPr>
          <w:rFonts w:eastAsia="SimSun"/>
          <w:sz w:val="22"/>
          <w:szCs w:val="22"/>
        </w:rPr>
        <w:t xml:space="preserve"> RAN 1 to concentrate solely on the sensing specific enhancements</w:t>
      </w:r>
      <w:r w:rsidR="00603ADA">
        <w:rPr>
          <w:rFonts w:eastAsia="SimSun"/>
          <w:sz w:val="22"/>
          <w:szCs w:val="22"/>
        </w:rPr>
        <w:t xml:space="preserve"> for existing channel models</w:t>
      </w:r>
      <w:r>
        <w:rPr>
          <w:rFonts w:eastAsia="SimSun"/>
          <w:sz w:val="22"/>
          <w:szCs w:val="22"/>
        </w:rPr>
        <w:t>.</w:t>
      </w:r>
    </w:p>
    <w:p w14:paraId="5A4B31DE" w14:textId="77777777" w:rsidR="00B363E9" w:rsidRDefault="00B363E9" w:rsidP="00B363E9">
      <w:pPr>
        <w:spacing w:after="120"/>
        <w:jc w:val="both"/>
        <w:rPr>
          <w:rFonts w:eastAsia="SimSun"/>
          <w:sz w:val="22"/>
          <w:szCs w:val="22"/>
          <w:u w:val="single"/>
        </w:rPr>
      </w:pPr>
      <w:r>
        <w:rPr>
          <w:rFonts w:eastAsia="SimSun"/>
          <w:sz w:val="22"/>
          <w:szCs w:val="22"/>
          <w:u w:val="single"/>
        </w:rPr>
        <w:t>Sensing targets</w:t>
      </w:r>
      <w:r w:rsidRPr="00BA3D8E">
        <w:rPr>
          <w:rFonts w:eastAsia="SimSun"/>
          <w:sz w:val="22"/>
          <w:szCs w:val="22"/>
          <w:u w:val="single"/>
        </w:rPr>
        <w:t>:</w:t>
      </w:r>
    </w:p>
    <w:p w14:paraId="11C4E7BF" w14:textId="77777777" w:rsidR="00B363E9" w:rsidRPr="00CC16F7" w:rsidRDefault="00B363E9" w:rsidP="00B363E9">
      <w:pPr>
        <w:spacing w:after="120"/>
        <w:jc w:val="both"/>
        <w:rPr>
          <w:rFonts w:eastAsia="SimSun"/>
          <w:sz w:val="22"/>
          <w:szCs w:val="22"/>
        </w:rPr>
      </w:pPr>
      <w:r>
        <w:rPr>
          <w:rFonts w:eastAsia="SimSun"/>
          <w:sz w:val="22"/>
          <w:szCs w:val="22"/>
        </w:rPr>
        <w:t>Considering the potentially intricate nature of sensing target modelling, is it essential to limit the subset of use cases considering the sensing objects.</w:t>
      </w:r>
    </w:p>
    <w:p w14:paraId="49FB328C" w14:textId="1886CDE8" w:rsidR="00B363E9" w:rsidRDefault="00B363E9" w:rsidP="00B363E9">
      <w:pPr>
        <w:spacing w:after="120"/>
        <w:jc w:val="both"/>
        <w:rPr>
          <w:rFonts w:eastAsia="SimSun"/>
          <w:sz w:val="22"/>
          <w:szCs w:val="22"/>
        </w:rPr>
      </w:pPr>
      <w:r>
        <w:rPr>
          <w:rFonts w:eastAsia="SimSun"/>
          <w:sz w:val="22"/>
          <w:szCs w:val="22"/>
        </w:rPr>
        <w:t xml:space="preserve">The use cases in [1] consider various objects as sensing targets including humans, animals, UAVs, vehicles, etc. </w:t>
      </w:r>
      <w:r w:rsidRPr="000F4EE3">
        <w:rPr>
          <w:rFonts w:eastAsia="SimSun"/>
          <w:sz w:val="22"/>
          <w:szCs w:val="22"/>
        </w:rPr>
        <w:t>Accurately model</w:t>
      </w:r>
      <w:r w:rsidR="008642D6">
        <w:rPr>
          <w:rFonts w:eastAsia="SimSun"/>
          <w:sz w:val="22"/>
          <w:szCs w:val="22"/>
        </w:rPr>
        <w:t>l</w:t>
      </w:r>
      <w:r w:rsidRPr="000F4EE3">
        <w:rPr>
          <w:rFonts w:eastAsia="SimSun"/>
          <w:sz w:val="22"/>
          <w:szCs w:val="22"/>
        </w:rPr>
        <w:t xml:space="preserve">ing the sensing channel </w:t>
      </w:r>
      <w:r>
        <w:rPr>
          <w:rFonts w:eastAsia="SimSun"/>
          <w:sz w:val="22"/>
          <w:szCs w:val="22"/>
        </w:rPr>
        <w:t xml:space="preserve">depends </w:t>
      </w:r>
      <w:r w:rsidRPr="000F4EE3">
        <w:rPr>
          <w:rFonts w:eastAsia="SimSun"/>
          <w:sz w:val="22"/>
          <w:szCs w:val="22"/>
        </w:rPr>
        <w:t>on accurately model</w:t>
      </w:r>
      <w:r w:rsidR="008642D6">
        <w:rPr>
          <w:rFonts w:eastAsia="SimSun"/>
          <w:sz w:val="22"/>
          <w:szCs w:val="22"/>
        </w:rPr>
        <w:t>l</w:t>
      </w:r>
      <w:r w:rsidRPr="000F4EE3">
        <w:rPr>
          <w:rFonts w:eastAsia="SimSun"/>
          <w:sz w:val="22"/>
          <w:szCs w:val="22"/>
        </w:rPr>
        <w:t xml:space="preserve">ing the radar cross section (RCS) of the sensing target, as it </w:t>
      </w:r>
      <w:r>
        <w:rPr>
          <w:rFonts w:eastAsia="SimSun"/>
          <w:sz w:val="22"/>
          <w:szCs w:val="22"/>
        </w:rPr>
        <w:t xml:space="preserve">defines </w:t>
      </w:r>
      <w:r w:rsidRPr="000F4EE3">
        <w:rPr>
          <w:rFonts w:eastAsia="SimSun"/>
          <w:sz w:val="22"/>
          <w:szCs w:val="22"/>
        </w:rPr>
        <w:t>its scattering behavior.</w:t>
      </w:r>
      <w:r>
        <w:rPr>
          <w:rFonts w:eastAsia="SimSun"/>
          <w:sz w:val="22"/>
          <w:szCs w:val="22"/>
        </w:rPr>
        <w:t xml:space="preserve"> </w:t>
      </w:r>
      <w:r w:rsidRPr="000F4EE3">
        <w:rPr>
          <w:rFonts w:eastAsia="SimSun"/>
          <w:sz w:val="22"/>
          <w:szCs w:val="22"/>
        </w:rPr>
        <w:t>Model</w:t>
      </w:r>
      <w:r w:rsidR="008642D6">
        <w:rPr>
          <w:rFonts w:eastAsia="SimSun"/>
          <w:sz w:val="22"/>
          <w:szCs w:val="22"/>
        </w:rPr>
        <w:t>l</w:t>
      </w:r>
      <w:r w:rsidRPr="000F4EE3">
        <w:rPr>
          <w:rFonts w:eastAsia="SimSun"/>
          <w:sz w:val="22"/>
          <w:szCs w:val="22"/>
        </w:rPr>
        <w:t xml:space="preserve">ing RCS, even for </w:t>
      </w:r>
      <w:r>
        <w:rPr>
          <w:rFonts w:eastAsia="SimSun"/>
          <w:sz w:val="22"/>
          <w:szCs w:val="22"/>
        </w:rPr>
        <w:t xml:space="preserve">simple </w:t>
      </w:r>
      <w:r w:rsidRPr="000F4EE3">
        <w:rPr>
          <w:rFonts w:eastAsia="SimSun"/>
          <w:sz w:val="22"/>
          <w:szCs w:val="22"/>
        </w:rPr>
        <w:t xml:space="preserve">shapes, is a complex </w:t>
      </w:r>
      <w:r>
        <w:rPr>
          <w:rFonts w:eastAsia="SimSun"/>
          <w:sz w:val="22"/>
          <w:szCs w:val="22"/>
        </w:rPr>
        <w:t>task</w:t>
      </w:r>
      <w:r w:rsidRPr="000F4EE3">
        <w:rPr>
          <w:rFonts w:eastAsia="SimSun"/>
          <w:sz w:val="22"/>
          <w:szCs w:val="22"/>
        </w:rPr>
        <w:t>, as it is influenced by the object's physical properties (shape, size, material</w:t>
      </w:r>
      <w:r>
        <w:rPr>
          <w:rFonts w:eastAsia="SimSun"/>
          <w:sz w:val="22"/>
          <w:szCs w:val="22"/>
        </w:rPr>
        <w:t>, etc.</w:t>
      </w:r>
      <w:r w:rsidRPr="000F4EE3">
        <w:rPr>
          <w:rFonts w:eastAsia="SimSun"/>
          <w:sz w:val="22"/>
          <w:szCs w:val="22"/>
        </w:rPr>
        <w:t>) and the transmitted signal's properties (frequency</w:t>
      </w:r>
      <w:r>
        <w:rPr>
          <w:rFonts w:eastAsia="SimSun"/>
          <w:sz w:val="22"/>
          <w:szCs w:val="22"/>
        </w:rPr>
        <w:t xml:space="preserve">, </w:t>
      </w:r>
      <w:r w:rsidRPr="000F4EE3">
        <w:rPr>
          <w:rFonts w:eastAsia="SimSun"/>
          <w:sz w:val="22"/>
          <w:szCs w:val="22"/>
        </w:rPr>
        <w:t>incident and reflected angles</w:t>
      </w:r>
      <w:r>
        <w:rPr>
          <w:rFonts w:eastAsia="SimSun"/>
          <w:sz w:val="22"/>
          <w:szCs w:val="22"/>
        </w:rPr>
        <w:t>, etc.</w:t>
      </w:r>
      <w:r w:rsidRPr="000F4EE3">
        <w:rPr>
          <w:rFonts w:eastAsia="SimSun"/>
          <w:sz w:val="22"/>
          <w:szCs w:val="22"/>
        </w:rPr>
        <w:t>).</w:t>
      </w:r>
    </w:p>
    <w:p w14:paraId="44CF0C7C" w14:textId="77777777" w:rsidR="00B363E9" w:rsidRPr="000F4EE3" w:rsidRDefault="00B363E9" w:rsidP="00B363E9">
      <w:pPr>
        <w:spacing w:after="120"/>
        <w:jc w:val="both"/>
        <w:rPr>
          <w:rFonts w:eastAsia="SimSun"/>
          <w:sz w:val="22"/>
          <w:szCs w:val="22"/>
        </w:rPr>
      </w:pPr>
      <w:r w:rsidRPr="000F4EE3">
        <w:rPr>
          <w:rFonts w:eastAsia="SimSun"/>
          <w:sz w:val="22"/>
          <w:szCs w:val="22"/>
        </w:rPr>
        <w:t>To determine the RCS model of an object, 3GPP can employ various approaches:</w:t>
      </w:r>
    </w:p>
    <w:p w14:paraId="561ED2E7" w14:textId="77777777" w:rsidR="00B363E9" w:rsidRPr="000F4EE3" w:rsidRDefault="00B363E9" w:rsidP="00B363E9">
      <w:pPr>
        <w:pStyle w:val="ListParagraph"/>
        <w:numPr>
          <w:ilvl w:val="0"/>
          <w:numId w:val="38"/>
        </w:numPr>
        <w:spacing w:after="120"/>
        <w:jc w:val="both"/>
        <w:rPr>
          <w:rFonts w:eastAsia="SimSun"/>
          <w:sz w:val="22"/>
          <w:szCs w:val="22"/>
        </w:rPr>
      </w:pPr>
      <w:r w:rsidRPr="00322105">
        <w:rPr>
          <w:rFonts w:eastAsia="SimSun"/>
          <w:b/>
          <w:bCs/>
          <w:sz w:val="22"/>
          <w:szCs w:val="22"/>
        </w:rPr>
        <w:t xml:space="preserve">Dedicated </w:t>
      </w:r>
      <w:r>
        <w:rPr>
          <w:rFonts w:eastAsia="SimSun"/>
          <w:b/>
          <w:bCs/>
          <w:sz w:val="22"/>
          <w:szCs w:val="22"/>
        </w:rPr>
        <w:t>M</w:t>
      </w:r>
      <w:r w:rsidRPr="00322105">
        <w:rPr>
          <w:rFonts w:eastAsia="SimSun"/>
          <w:b/>
          <w:bCs/>
          <w:sz w:val="22"/>
          <w:szCs w:val="22"/>
        </w:rPr>
        <w:t xml:space="preserve">easurement </w:t>
      </w:r>
      <w:r>
        <w:rPr>
          <w:rFonts w:eastAsia="SimSun"/>
          <w:b/>
          <w:bCs/>
          <w:sz w:val="22"/>
          <w:szCs w:val="22"/>
        </w:rPr>
        <w:t>C</w:t>
      </w:r>
      <w:r w:rsidRPr="00322105">
        <w:rPr>
          <w:rFonts w:eastAsia="SimSun"/>
          <w:b/>
          <w:bCs/>
          <w:sz w:val="22"/>
          <w:szCs w:val="22"/>
        </w:rPr>
        <w:t>ampaigns:</w:t>
      </w:r>
      <w:r>
        <w:rPr>
          <w:rFonts w:eastAsia="SimSun"/>
          <w:sz w:val="22"/>
          <w:szCs w:val="22"/>
        </w:rPr>
        <w:t xml:space="preserve"> Albeit most resource</w:t>
      </w:r>
      <w:r w:rsidRPr="000F4EE3">
        <w:rPr>
          <w:rFonts w:eastAsia="SimSun"/>
          <w:sz w:val="22"/>
          <w:szCs w:val="22"/>
        </w:rPr>
        <w:t>-intensive</w:t>
      </w:r>
      <w:r>
        <w:rPr>
          <w:rFonts w:eastAsia="SimSun"/>
          <w:sz w:val="22"/>
          <w:szCs w:val="22"/>
        </w:rPr>
        <w:t>, this method provides the most accurate RCS modelling. The measurement campaign should consider multiple dependent parameters, including frequency and angles.</w:t>
      </w:r>
    </w:p>
    <w:p w14:paraId="778DCA4C" w14:textId="6D029283" w:rsidR="00B363E9" w:rsidRPr="000F4EE3" w:rsidRDefault="00EE597A" w:rsidP="00B363E9">
      <w:pPr>
        <w:pStyle w:val="ListParagraph"/>
        <w:numPr>
          <w:ilvl w:val="0"/>
          <w:numId w:val="38"/>
        </w:numPr>
        <w:spacing w:after="120"/>
        <w:jc w:val="both"/>
        <w:rPr>
          <w:rFonts w:eastAsia="SimSun"/>
          <w:sz w:val="22"/>
          <w:szCs w:val="22"/>
        </w:rPr>
      </w:pPr>
      <w:r>
        <w:rPr>
          <w:rFonts w:eastAsia="SimSun"/>
          <w:b/>
          <w:bCs/>
          <w:sz w:val="22"/>
          <w:szCs w:val="22"/>
        </w:rPr>
        <w:t xml:space="preserve">Ray Tracing </w:t>
      </w:r>
      <w:r w:rsidR="00B363E9" w:rsidRPr="0039436E">
        <w:rPr>
          <w:rFonts w:eastAsia="SimSun"/>
          <w:b/>
          <w:bCs/>
          <w:sz w:val="22"/>
          <w:szCs w:val="22"/>
        </w:rPr>
        <w:t>Simulation</w:t>
      </w:r>
      <w:r w:rsidR="00B363E9">
        <w:rPr>
          <w:rFonts w:eastAsia="SimSun"/>
          <w:b/>
          <w:bCs/>
          <w:sz w:val="22"/>
          <w:szCs w:val="22"/>
        </w:rPr>
        <w:t>-B</w:t>
      </w:r>
      <w:r w:rsidR="00B363E9" w:rsidRPr="0039436E">
        <w:rPr>
          <w:rFonts w:eastAsia="SimSun"/>
          <w:b/>
          <w:bCs/>
          <w:sz w:val="22"/>
          <w:szCs w:val="22"/>
        </w:rPr>
        <w:t xml:space="preserve">ased </w:t>
      </w:r>
      <w:r w:rsidR="00B363E9">
        <w:rPr>
          <w:rFonts w:eastAsia="SimSun"/>
          <w:b/>
          <w:bCs/>
          <w:sz w:val="22"/>
          <w:szCs w:val="22"/>
        </w:rPr>
        <w:t>M</w:t>
      </w:r>
      <w:r w:rsidR="00B363E9" w:rsidRPr="0039436E">
        <w:rPr>
          <w:rFonts w:eastAsia="SimSun"/>
          <w:b/>
          <w:bCs/>
          <w:sz w:val="22"/>
          <w:szCs w:val="22"/>
        </w:rPr>
        <w:t>odelling:</w:t>
      </w:r>
      <w:r w:rsidR="00B363E9" w:rsidRPr="00657192">
        <w:rPr>
          <w:rFonts w:eastAsia="SimSun"/>
          <w:sz w:val="22"/>
          <w:szCs w:val="22"/>
        </w:rPr>
        <w:t xml:space="preserve"> This includes ray tracing </w:t>
      </w:r>
      <w:r w:rsidR="00B363E9">
        <w:rPr>
          <w:rFonts w:eastAsia="SimSun"/>
          <w:sz w:val="22"/>
          <w:szCs w:val="22"/>
        </w:rPr>
        <w:t xml:space="preserve">simulations between the transmitter and the receiver, including objects modelled with 3D shape and size. This method can </w:t>
      </w:r>
      <w:r w:rsidR="00B363E9">
        <w:rPr>
          <w:rFonts w:eastAsia="SimSun"/>
          <w:sz w:val="22"/>
          <w:szCs w:val="22"/>
        </w:rPr>
        <w:lastRenderedPageBreak/>
        <w:t>provide reasonably accurate RCS modelling while requiring fewer resources compared to the measurement campaigns.</w:t>
      </w:r>
    </w:p>
    <w:p w14:paraId="1596B268" w14:textId="2D371A20" w:rsidR="00B363E9" w:rsidRPr="00322105" w:rsidRDefault="00B363E9" w:rsidP="00B363E9">
      <w:pPr>
        <w:pStyle w:val="ListParagraph"/>
        <w:numPr>
          <w:ilvl w:val="0"/>
          <w:numId w:val="38"/>
        </w:numPr>
        <w:spacing w:after="120"/>
        <w:jc w:val="both"/>
        <w:rPr>
          <w:rFonts w:eastAsia="SimSun"/>
          <w:b/>
          <w:bCs/>
          <w:sz w:val="22"/>
          <w:szCs w:val="22"/>
        </w:rPr>
      </w:pPr>
      <w:r w:rsidRPr="00322105">
        <w:rPr>
          <w:rFonts w:eastAsia="SimSun"/>
          <w:b/>
          <w:bCs/>
          <w:sz w:val="22"/>
          <w:szCs w:val="22"/>
        </w:rPr>
        <w:t xml:space="preserve">Modelling </w:t>
      </w:r>
      <w:r>
        <w:rPr>
          <w:rFonts w:eastAsia="SimSun"/>
          <w:b/>
          <w:bCs/>
          <w:sz w:val="22"/>
          <w:szCs w:val="22"/>
        </w:rPr>
        <w:t>B</w:t>
      </w:r>
      <w:r w:rsidRPr="00322105">
        <w:rPr>
          <w:rFonts w:eastAsia="SimSun"/>
          <w:b/>
          <w:bCs/>
          <w:sz w:val="22"/>
          <w:szCs w:val="22"/>
        </w:rPr>
        <w:t xml:space="preserve">ased on </w:t>
      </w:r>
      <w:r>
        <w:rPr>
          <w:rFonts w:eastAsia="SimSun"/>
          <w:b/>
          <w:bCs/>
          <w:sz w:val="22"/>
          <w:szCs w:val="22"/>
        </w:rPr>
        <w:t>S</w:t>
      </w:r>
      <w:r w:rsidRPr="00322105">
        <w:rPr>
          <w:rFonts w:eastAsia="SimSun"/>
          <w:b/>
          <w:bCs/>
          <w:sz w:val="22"/>
          <w:szCs w:val="22"/>
        </w:rPr>
        <w:t xml:space="preserve">imple </w:t>
      </w:r>
      <w:r>
        <w:rPr>
          <w:rFonts w:eastAsia="SimSun"/>
          <w:b/>
          <w:bCs/>
          <w:sz w:val="22"/>
          <w:szCs w:val="22"/>
        </w:rPr>
        <w:t>O</w:t>
      </w:r>
      <w:r w:rsidRPr="00322105">
        <w:rPr>
          <w:rFonts w:eastAsia="SimSun"/>
          <w:b/>
          <w:bCs/>
          <w:sz w:val="22"/>
          <w:szCs w:val="22"/>
        </w:rPr>
        <w:t>bjects:</w:t>
      </w:r>
      <w:r>
        <w:rPr>
          <w:rFonts w:eastAsia="SimSun"/>
          <w:b/>
          <w:bCs/>
          <w:sz w:val="22"/>
          <w:szCs w:val="22"/>
        </w:rPr>
        <w:t xml:space="preserve"> </w:t>
      </w:r>
      <w:r>
        <w:rPr>
          <w:rFonts w:eastAsia="SimSun"/>
          <w:sz w:val="22"/>
          <w:szCs w:val="22"/>
        </w:rPr>
        <w:t xml:space="preserve">The approach simplifies objects </w:t>
      </w:r>
      <w:r w:rsidR="00FB4A32">
        <w:rPr>
          <w:rFonts w:eastAsia="SimSun"/>
          <w:sz w:val="22"/>
          <w:szCs w:val="22"/>
        </w:rPr>
        <w:t xml:space="preserve">to </w:t>
      </w:r>
      <w:r>
        <w:rPr>
          <w:rFonts w:eastAsia="SimSun"/>
          <w:sz w:val="22"/>
          <w:szCs w:val="22"/>
        </w:rPr>
        <w:t>combinations of simple object shapes (e.g., spheres, cubes, etc.) whose RCS has been studied.</w:t>
      </w:r>
    </w:p>
    <w:p w14:paraId="51470FBB" w14:textId="77777777" w:rsidR="00B363E9" w:rsidRDefault="00B363E9" w:rsidP="00B363E9">
      <w:pPr>
        <w:spacing w:after="120"/>
        <w:jc w:val="both"/>
        <w:rPr>
          <w:rFonts w:eastAsia="SimSun"/>
          <w:sz w:val="22"/>
          <w:szCs w:val="22"/>
        </w:rPr>
      </w:pPr>
      <w:r>
        <w:rPr>
          <w:rFonts w:eastAsia="SimSun"/>
          <w:sz w:val="22"/>
          <w:szCs w:val="22"/>
        </w:rPr>
        <w:t xml:space="preserve">In steps 2 and 3, objects can be further </w:t>
      </w:r>
      <w:r w:rsidRPr="0039436E">
        <w:rPr>
          <w:rFonts w:eastAsia="SimSun"/>
          <w:sz w:val="22"/>
          <w:szCs w:val="22"/>
        </w:rPr>
        <w:t xml:space="preserve">assigned radio parameters </w:t>
      </w:r>
      <w:r>
        <w:rPr>
          <w:rFonts w:eastAsia="SimSun"/>
          <w:sz w:val="22"/>
          <w:szCs w:val="22"/>
        </w:rPr>
        <w:t xml:space="preserve">(e.g., reflectivity, </w:t>
      </w:r>
      <w:r w:rsidRPr="0039436E">
        <w:rPr>
          <w:rFonts w:eastAsia="SimSun"/>
          <w:sz w:val="22"/>
          <w:szCs w:val="22"/>
        </w:rPr>
        <w:t>permittivity</w:t>
      </w:r>
      <w:r>
        <w:rPr>
          <w:rFonts w:eastAsia="SimSun"/>
          <w:sz w:val="22"/>
          <w:szCs w:val="22"/>
        </w:rPr>
        <w:t xml:space="preserve"> etc.)</w:t>
      </w:r>
      <w:r w:rsidRPr="0039436E">
        <w:rPr>
          <w:rFonts w:eastAsia="SimSun"/>
          <w:sz w:val="22"/>
          <w:szCs w:val="22"/>
        </w:rPr>
        <w:t xml:space="preserve"> as a function of frequency</w:t>
      </w:r>
      <w:r>
        <w:rPr>
          <w:rFonts w:eastAsia="SimSun"/>
          <w:sz w:val="22"/>
          <w:szCs w:val="22"/>
        </w:rPr>
        <w:t xml:space="preserve"> to simulate their material properties for modelling.</w:t>
      </w:r>
    </w:p>
    <w:p w14:paraId="2E334B82" w14:textId="77777777" w:rsidR="00B363E9" w:rsidRPr="00724D16" w:rsidRDefault="00B363E9" w:rsidP="00B363E9">
      <w:pPr>
        <w:spacing w:after="120"/>
        <w:jc w:val="both"/>
        <w:rPr>
          <w:rFonts w:eastAsia="SimSun"/>
          <w:i/>
          <w:iCs/>
          <w:sz w:val="22"/>
          <w:szCs w:val="22"/>
        </w:rPr>
      </w:pPr>
      <w:r>
        <w:rPr>
          <w:rFonts w:eastAsia="SimSun"/>
          <w:b/>
          <w:bCs/>
          <w:i/>
          <w:iCs/>
          <w:sz w:val="22"/>
          <w:szCs w:val="22"/>
        </w:rPr>
        <w:t>Observation 3</w:t>
      </w:r>
      <w:r w:rsidRPr="00A8504B">
        <w:rPr>
          <w:rFonts w:eastAsia="SimSun"/>
          <w:b/>
          <w:bCs/>
          <w:i/>
          <w:iCs/>
          <w:sz w:val="22"/>
          <w:szCs w:val="22"/>
        </w:rPr>
        <w:t>:</w:t>
      </w:r>
      <w:r>
        <w:rPr>
          <w:rFonts w:eastAsia="SimSun"/>
          <w:b/>
          <w:bCs/>
          <w:i/>
          <w:iCs/>
          <w:sz w:val="22"/>
          <w:szCs w:val="22"/>
        </w:rPr>
        <w:t xml:space="preserve"> </w:t>
      </w:r>
      <w:r>
        <w:rPr>
          <w:rFonts w:eastAsia="SimSun"/>
          <w:i/>
          <w:iCs/>
          <w:sz w:val="22"/>
          <w:szCs w:val="22"/>
        </w:rPr>
        <w:t>There is a tradeoff between the RCS modelling accuracy and modelling method.</w:t>
      </w:r>
    </w:p>
    <w:p w14:paraId="00E47426" w14:textId="77777777" w:rsidR="00B363E9" w:rsidRDefault="00B363E9" w:rsidP="00B363E9">
      <w:pPr>
        <w:spacing w:after="120"/>
        <w:jc w:val="both"/>
        <w:rPr>
          <w:rFonts w:eastAsia="SimSun"/>
          <w:sz w:val="22"/>
          <w:szCs w:val="22"/>
        </w:rPr>
      </w:pPr>
      <w:r w:rsidRPr="000F4EE3">
        <w:rPr>
          <w:rFonts w:eastAsia="SimSun"/>
          <w:sz w:val="22"/>
          <w:szCs w:val="22"/>
        </w:rPr>
        <w:t>Evidently</w:t>
      </w:r>
      <w:r>
        <w:rPr>
          <w:rFonts w:eastAsia="SimSun"/>
          <w:sz w:val="22"/>
          <w:szCs w:val="22"/>
        </w:rPr>
        <w:t>, it is apparent that RCS modelling is not trivial, and its complexity varies depending on the chosen method. Therefore, selecting use cases based on the limited number sensing objects to model is essential, at least as a starting point.</w:t>
      </w:r>
    </w:p>
    <w:p w14:paraId="574898F0" w14:textId="77777777" w:rsidR="00B363E9" w:rsidRDefault="00B363E9" w:rsidP="00B363E9">
      <w:pPr>
        <w:spacing w:after="120"/>
        <w:jc w:val="both"/>
        <w:rPr>
          <w:rFonts w:eastAsia="SimSun"/>
          <w:sz w:val="22"/>
          <w:szCs w:val="22"/>
        </w:rPr>
      </w:pPr>
      <w:r>
        <w:rPr>
          <w:rFonts w:eastAsia="SimSun"/>
          <w:sz w:val="22"/>
          <w:szCs w:val="22"/>
        </w:rPr>
        <w:t>Additionally, to ensure the channel model’s adaptability to a wide range of applications, the objects of interest should be chosen to reflect the ones applicable to multiple use cases.</w:t>
      </w:r>
    </w:p>
    <w:p w14:paraId="172025CE" w14:textId="77777777" w:rsidR="00B363E9" w:rsidRPr="00B363E9" w:rsidRDefault="00B363E9" w:rsidP="00B363E9">
      <w:pPr>
        <w:spacing w:after="120"/>
        <w:jc w:val="both"/>
        <w:rPr>
          <w:rFonts w:eastAsia="SimSun"/>
          <w:i/>
          <w:iCs/>
          <w:sz w:val="22"/>
          <w:szCs w:val="22"/>
        </w:rPr>
      </w:pPr>
      <w:r>
        <w:rPr>
          <w:rFonts w:eastAsia="SimSun"/>
          <w:b/>
          <w:bCs/>
          <w:i/>
          <w:iCs/>
          <w:sz w:val="22"/>
          <w:szCs w:val="22"/>
        </w:rPr>
        <w:t xml:space="preserve">Observation 4: </w:t>
      </w:r>
      <w:r w:rsidRPr="00B363E9">
        <w:rPr>
          <w:rFonts w:eastAsia="SimSun"/>
          <w:i/>
          <w:iCs/>
          <w:sz w:val="22"/>
          <w:szCs w:val="22"/>
        </w:rPr>
        <w:t xml:space="preserve">The number </w:t>
      </w:r>
      <w:r>
        <w:rPr>
          <w:rFonts w:eastAsia="SimSun"/>
          <w:i/>
          <w:iCs/>
          <w:sz w:val="22"/>
          <w:szCs w:val="22"/>
        </w:rPr>
        <w:t xml:space="preserve">of sensing objects for modelling should be determined based on </w:t>
      </w:r>
      <w:r w:rsidRPr="00B363E9">
        <w:rPr>
          <w:rFonts w:eastAsia="SimSun"/>
          <w:i/>
          <w:iCs/>
          <w:sz w:val="22"/>
          <w:szCs w:val="22"/>
        </w:rPr>
        <w:t xml:space="preserve">selected modelling method and the objects </w:t>
      </w:r>
      <w:r>
        <w:rPr>
          <w:rFonts w:eastAsia="SimSun"/>
          <w:i/>
          <w:iCs/>
          <w:sz w:val="22"/>
          <w:szCs w:val="22"/>
        </w:rPr>
        <w:t xml:space="preserve">should be determined based on their </w:t>
      </w:r>
      <w:r w:rsidRPr="00B363E9">
        <w:rPr>
          <w:rFonts w:eastAsia="SimSun"/>
          <w:i/>
          <w:iCs/>
          <w:sz w:val="22"/>
          <w:szCs w:val="22"/>
        </w:rPr>
        <w:t>applicability to multiple use cases</w:t>
      </w:r>
      <w:r>
        <w:rPr>
          <w:rFonts w:eastAsia="SimSun"/>
          <w:i/>
          <w:iCs/>
          <w:sz w:val="22"/>
          <w:szCs w:val="22"/>
        </w:rPr>
        <w:t xml:space="preserve"> of interest</w:t>
      </w:r>
      <w:r w:rsidRPr="00B363E9">
        <w:rPr>
          <w:rFonts w:eastAsia="SimSun"/>
          <w:i/>
          <w:iCs/>
          <w:sz w:val="22"/>
          <w:szCs w:val="22"/>
        </w:rPr>
        <w:t>.</w:t>
      </w:r>
    </w:p>
    <w:p w14:paraId="40DA5803" w14:textId="77777777" w:rsidR="00B363E9" w:rsidRDefault="00B363E9" w:rsidP="00B363E9">
      <w:pPr>
        <w:spacing w:after="120"/>
        <w:jc w:val="both"/>
        <w:rPr>
          <w:rFonts w:eastAsia="SimSun"/>
          <w:sz w:val="22"/>
          <w:szCs w:val="22"/>
          <w:u w:val="single"/>
        </w:rPr>
      </w:pPr>
      <w:r>
        <w:rPr>
          <w:rFonts w:eastAsia="SimSun"/>
          <w:sz w:val="22"/>
          <w:szCs w:val="22"/>
          <w:u w:val="single"/>
        </w:rPr>
        <w:t>Frequency range</w:t>
      </w:r>
      <w:r w:rsidRPr="00BA3D8E">
        <w:rPr>
          <w:rFonts w:eastAsia="SimSun"/>
          <w:sz w:val="22"/>
          <w:szCs w:val="22"/>
          <w:u w:val="single"/>
        </w:rPr>
        <w:t>:</w:t>
      </w:r>
    </w:p>
    <w:p w14:paraId="136F41DC" w14:textId="77777777" w:rsidR="00B363E9" w:rsidRDefault="00B363E9" w:rsidP="00B363E9">
      <w:pPr>
        <w:spacing w:after="120"/>
        <w:jc w:val="both"/>
        <w:rPr>
          <w:rFonts w:eastAsia="SimSun"/>
          <w:sz w:val="22"/>
          <w:szCs w:val="22"/>
        </w:rPr>
      </w:pPr>
      <w:r w:rsidRPr="00057AC9">
        <w:rPr>
          <w:rFonts w:eastAsia="SimSun"/>
          <w:sz w:val="22"/>
          <w:szCs w:val="22"/>
        </w:rPr>
        <w:t xml:space="preserve">The </w:t>
      </w:r>
      <w:r>
        <w:rPr>
          <w:rFonts w:eastAsia="SimSun"/>
          <w:sz w:val="22"/>
          <w:szCs w:val="22"/>
        </w:rPr>
        <w:t xml:space="preserve">subset of use cases for the </w:t>
      </w:r>
      <w:r w:rsidRPr="00057AC9">
        <w:rPr>
          <w:rFonts w:eastAsia="SimSun"/>
          <w:sz w:val="22"/>
          <w:szCs w:val="22"/>
        </w:rPr>
        <w:t xml:space="preserve">sensing channel model should be </w:t>
      </w:r>
      <w:r>
        <w:rPr>
          <w:rFonts w:eastAsia="SimSun"/>
          <w:sz w:val="22"/>
          <w:szCs w:val="22"/>
        </w:rPr>
        <w:t xml:space="preserve">considered for </w:t>
      </w:r>
      <w:r w:rsidRPr="00057AC9">
        <w:rPr>
          <w:rFonts w:eastAsia="SimSun"/>
          <w:sz w:val="22"/>
          <w:szCs w:val="22"/>
        </w:rPr>
        <w:t>different frequency ranges including FR1 (0.410 – 7.125 GHz)</w:t>
      </w:r>
      <w:r>
        <w:rPr>
          <w:rFonts w:eastAsia="SimSun"/>
          <w:sz w:val="22"/>
          <w:szCs w:val="22"/>
        </w:rPr>
        <w:t xml:space="preserve"> and </w:t>
      </w:r>
      <w:r w:rsidRPr="00057AC9">
        <w:rPr>
          <w:rFonts w:eastAsia="SimSun"/>
          <w:sz w:val="22"/>
          <w:szCs w:val="22"/>
        </w:rPr>
        <w:t>FR2 (24.25-</w:t>
      </w:r>
      <w:r>
        <w:rPr>
          <w:rFonts w:eastAsia="SimSun"/>
          <w:sz w:val="22"/>
          <w:szCs w:val="22"/>
        </w:rPr>
        <w:t>71</w:t>
      </w:r>
      <w:r w:rsidRPr="00057AC9">
        <w:rPr>
          <w:rFonts w:eastAsia="SimSun"/>
          <w:sz w:val="22"/>
          <w:szCs w:val="22"/>
        </w:rPr>
        <w:t xml:space="preserve"> GHz).</w:t>
      </w:r>
      <w:r>
        <w:rPr>
          <w:rFonts w:eastAsia="SimSun"/>
          <w:sz w:val="22"/>
          <w:szCs w:val="22"/>
        </w:rPr>
        <w:t xml:space="preserve"> </w:t>
      </w:r>
    </w:p>
    <w:p w14:paraId="2E3E5570" w14:textId="77777777" w:rsidR="00B363E9" w:rsidRPr="00057AC9" w:rsidRDefault="00B363E9" w:rsidP="00B363E9">
      <w:pPr>
        <w:spacing w:after="120"/>
        <w:jc w:val="both"/>
        <w:rPr>
          <w:rFonts w:eastAsia="SimSun"/>
          <w:sz w:val="22"/>
          <w:szCs w:val="22"/>
        </w:rPr>
      </w:pPr>
      <w:r w:rsidRPr="00057AC9">
        <w:rPr>
          <w:rFonts w:eastAsia="SimSun"/>
          <w:sz w:val="22"/>
          <w:szCs w:val="22"/>
        </w:rPr>
        <w:t>The use cases defined in [</w:t>
      </w:r>
      <w:r>
        <w:rPr>
          <w:rFonts w:eastAsia="SimSun"/>
          <w:sz w:val="22"/>
          <w:szCs w:val="22"/>
        </w:rPr>
        <w:t>1</w:t>
      </w:r>
      <w:r w:rsidRPr="00057AC9">
        <w:rPr>
          <w:rFonts w:eastAsia="SimSun"/>
          <w:sz w:val="22"/>
          <w:szCs w:val="22"/>
        </w:rPr>
        <w:t xml:space="preserve">] present different requirements in terms of the level of details required from the sensing channel. </w:t>
      </w:r>
      <w:r>
        <w:rPr>
          <w:rFonts w:eastAsia="SimSun"/>
          <w:sz w:val="22"/>
          <w:szCs w:val="22"/>
        </w:rPr>
        <w:t>A</w:t>
      </w:r>
      <w:r w:rsidRPr="00057AC9">
        <w:rPr>
          <w:rFonts w:eastAsia="SimSun"/>
          <w:sz w:val="22"/>
          <w:szCs w:val="22"/>
        </w:rPr>
        <w:t xml:space="preserve">s, </w:t>
      </w:r>
      <w:r>
        <w:rPr>
          <w:rFonts w:eastAsia="SimSun"/>
          <w:sz w:val="22"/>
          <w:szCs w:val="22"/>
        </w:rPr>
        <w:t xml:space="preserve">range, angle and phase resolution </w:t>
      </w:r>
      <w:r w:rsidRPr="00057AC9">
        <w:rPr>
          <w:rFonts w:eastAsia="SimSun"/>
          <w:sz w:val="22"/>
          <w:szCs w:val="22"/>
        </w:rPr>
        <w:t xml:space="preserve">depend on the frequency band of the transmitted signal, a wide range of frequency bands </w:t>
      </w:r>
      <w:r>
        <w:rPr>
          <w:rFonts w:eastAsia="SimSun"/>
          <w:sz w:val="22"/>
          <w:szCs w:val="22"/>
        </w:rPr>
        <w:t xml:space="preserve">should be </w:t>
      </w:r>
      <w:r w:rsidRPr="00057AC9">
        <w:rPr>
          <w:rFonts w:eastAsia="SimSun"/>
          <w:sz w:val="22"/>
          <w:szCs w:val="22"/>
        </w:rPr>
        <w:t>considered for the sensing channel.</w:t>
      </w:r>
    </w:p>
    <w:p w14:paraId="28606C3A" w14:textId="77777777" w:rsidR="00B363E9" w:rsidRDefault="00B363E9" w:rsidP="00B363E9">
      <w:pPr>
        <w:spacing w:after="120"/>
        <w:jc w:val="both"/>
        <w:rPr>
          <w:rFonts w:eastAsia="SimSun"/>
          <w:sz w:val="22"/>
          <w:szCs w:val="22"/>
        </w:rPr>
      </w:pPr>
      <w:r w:rsidRPr="00AB1B63">
        <w:rPr>
          <w:rFonts w:eastAsia="SimSun"/>
          <w:sz w:val="22"/>
          <w:szCs w:val="22"/>
        </w:rPr>
        <w:t>FR2 signals offer high sensing resolution due to large bandwidth and numerous antenna elements, enabling measurements of range, angle, and phase</w:t>
      </w:r>
      <w:r>
        <w:rPr>
          <w:rFonts w:eastAsia="SimSun"/>
          <w:sz w:val="22"/>
          <w:szCs w:val="22"/>
        </w:rPr>
        <w:t xml:space="preserve"> with high resolution</w:t>
      </w:r>
      <w:r w:rsidRPr="00AB1B63">
        <w:rPr>
          <w:rFonts w:eastAsia="SimSun"/>
          <w:sz w:val="22"/>
          <w:szCs w:val="22"/>
        </w:rPr>
        <w:t>. However, FR2 signals are more susceptible to path loss, propagation loss, and blockages. In contrast, FR1 signals are more robust and reliable due to reduced attenuation and fewer blockages, providing wider sensing coverage but lower sensing resolution. FR2 is suitable for applications requiring high-detail sensing, while FR1 is suitable for applications requiring robust sensing over a wider area.</w:t>
      </w:r>
    </w:p>
    <w:p w14:paraId="1624ABF0" w14:textId="77777777" w:rsidR="00B363E9" w:rsidRDefault="00B363E9" w:rsidP="00B363E9">
      <w:pPr>
        <w:spacing w:after="120"/>
        <w:jc w:val="both"/>
        <w:rPr>
          <w:rFonts w:eastAsia="SimSun"/>
          <w:sz w:val="22"/>
          <w:szCs w:val="22"/>
        </w:rPr>
      </w:pPr>
      <w:r>
        <w:rPr>
          <w:rFonts w:eastAsia="SimSun"/>
          <w:sz w:val="22"/>
          <w:szCs w:val="22"/>
        </w:rPr>
        <w:t>The additional effort considering FR2 for the sensing channel model may be modelling/measurement of RCS of the sensing target as it is dependent on the frequency.</w:t>
      </w:r>
      <w:r>
        <w:rPr>
          <w:rFonts w:eastAsia="SimSun"/>
          <w:sz w:val="22"/>
          <w:szCs w:val="22"/>
        </w:rPr>
        <w:tab/>
      </w:r>
    </w:p>
    <w:p w14:paraId="12A27DA6" w14:textId="77777777" w:rsidR="00B363E9" w:rsidRDefault="00B363E9" w:rsidP="00B363E9">
      <w:pPr>
        <w:spacing w:after="120"/>
        <w:jc w:val="both"/>
        <w:rPr>
          <w:rFonts w:eastAsia="SimSun"/>
          <w:sz w:val="22"/>
          <w:szCs w:val="22"/>
          <w:u w:val="single"/>
        </w:rPr>
      </w:pPr>
      <w:r>
        <w:rPr>
          <w:rFonts w:eastAsia="SimSun"/>
          <w:sz w:val="22"/>
          <w:szCs w:val="22"/>
          <w:u w:val="single"/>
        </w:rPr>
        <w:t>Service area</w:t>
      </w:r>
      <w:r w:rsidRPr="00BA3D8E">
        <w:rPr>
          <w:rFonts w:eastAsia="SimSun"/>
          <w:sz w:val="22"/>
          <w:szCs w:val="22"/>
          <w:u w:val="single"/>
        </w:rPr>
        <w:t>:</w:t>
      </w:r>
    </w:p>
    <w:p w14:paraId="7EBB0159" w14:textId="77777777" w:rsidR="00B363E9" w:rsidRDefault="00B363E9" w:rsidP="00B363E9">
      <w:pPr>
        <w:spacing w:after="120"/>
        <w:jc w:val="both"/>
        <w:rPr>
          <w:rFonts w:eastAsia="SimSun"/>
          <w:sz w:val="22"/>
          <w:szCs w:val="22"/>
        </w:rPr>
      </w:pPr>
      <w:r>
        <w:rPr>
          <w:rFonts w:eastAsia="SimSun"/>
          <w:sz w:val="22"/>
          <w:szCs w:val="22"/>
        </w:rPr>
        <w:t xml:space="preserve">The selected use cases </w:t>
      </w:r>
      <w:r w:rsidRPr="00724DFE">
        <w:rPr>
          <w:rFonts w:eastAsia="SimSun"/>
          <w:sz w:val="22"/>
          <w:szCs w:val="22"/>
        </w:rPr>
        <w:t xml:space="preserve">should encompass both outdoor and indoor scenarios, as each represents </w:t>
      </w:r>
      <w:r>
        <w:rPr>
          <w:rFonts w:eastAsia="SimSun"/>
          <w:sz w:val="22"/>
          <w:szCs w:val="22"/>
        </w:rPr>
        <w:t xml:space="preserve">multiple </w:t>
      </w:r>
      <w:r w:rsidRPr="00724DFE">
        <w:rPr>
          <w:rFonts w:eastAsia="SimSun"/>
          <w:sz w:val="22"/>
          <w:szCs w:val="22"/>
        </w:rPr>
        <w:t xml:space="preserve">set of use cases </w:t>
      </w:r>
      <w:r>
        <w:rPr>
          <w:rFonts w:eastAsia="SimSun"/>
          <w:sz w:val="22"/>
          <w:szCs w:val="22"/>
        </w:rPr>
        <w:t xml:space="preserve">in </w:t>
      </w:r>
      <w:r w:rsidRPr="00724DFE">
        <w:rPr>
          <w:rFonts w:eastAsia="SimSun"/>
          <w:sz w:val="22"/>
          <w:szCs w:val="22"/>
        </w:rPr>
        <w:t xml:space="preserve">[1]. Each service area entails a unique deployment of BS, UE, cluster configurations, clutter density, </w:t>
      </w:r>
      <w:proofErr w:type="spellStart"/>
      <w:r w:rsidRPr="00724DFE">
        <w:rPr>
          <w:rFonts w:eastAsia="SimSun"/>
          <w:sz w:val="22"/>
          <w:szCs w:val="22"/>
        </w:rPr>
        <w:t>LoS</w:t>
      </w:r>
      <w:proofErr w:type="spellEnd"/>
      <w:r w:rsidRPr="00724DFE">
        <w:rPr>
          <w:rFonts w:eastAsia="SimSun"/>
          <w:sz w:val="22"/>
          <w:szCs w:val="22"/>
        </w:rPr>
        <w:t>/</w:t>
      </w:r>
      <w:proofErr w:type="spellStart"/>
      <w:r w:rsidRPr="00724DFE">
        <w:rPr>
          <w:rFonts w:eastAsia="SimSun"/>
          <w:sz w:val="22"/>
          <w:szCs w:val="22"/>
        </w:rPr>
        <w:t>NLoS</w:t>
      </w:r>
      <w:proofErr w:type="spellEnd"/>
      <w:r>
        <w:rPr>
          <w:rFonts w:eastAsia="SimSun"/>
          <w:sz w:val="22"/>
          <w:szCs w:val="22"/>
        </w:rPr>
        <w:t xml:space="preserve"> states, and path loss modelling</w:t>
      </w:r>
      <w:r w:rsidRPr="00724DFE">
        <w:rPr>
          <w:rFonts w:eastAsia="SimSun"/>
          <w:sz w:val="22"/>
          <w:szCs w:val="22"/>
        </w:rPr>
        <w:t xml:space="preserve">. Therefore, considering both outdoor and indoor service areas is </w:t>
      </w:r>
      <w:r>
        <w:rPr>
          <w:rFonts w:eastAsia="SimSun"/>
          <w:sz w:val="22"/>
          <w:szCs w:val="22"/>
        </w:rPr>
        <w:t xml:space="preserve">essential </w:t>
      </w:r>
      <w:proofErr w:type="gramStart"/>
      <w:r>
        <w:rPr>
          <w:rFonts w:eastAsia="SimSun"/>
          <w:sz w:val="22"/>
          <w:szCs w:val="22"/>
        </w:rPr>
        <w:t>in order to</w:t>
      </w:r>
      <w:proofErr w:type="gramEnd"/>
      <w:r>
        <w:rPr>
          <w:rFonts w:eastAsia="SimSun"/>
          <w:sz w:val="22"/>
          <w:szCs w:val="22"/>
        </w:rPr>
        <w:t xml:space="preserve"> generalize the </w:t>
      </w:r>
      <w:r w:rsidRPr="00724DFE">
        <w:rPr>
          <w:rFonts w:eastAsia="SimSun"/>
          <w:sz w:val="22"/>
          <w:szCs w:val="22"/>
        </w:rPr>
        <w:t>channel model.</w:t>
      </w:r>
    </w:p>
    <w:p w14:paraId="07F2D892" w14:textId="6253AA22" w:rsidR="00B363E9" w:rsidRDefault="006B14C3" w:rsidP="006B14C3">
      <w:pPr>
        <w:spacing w:after="120"/>
        <w:jc w:val="both"/>
        <w:rPr>
          <w:rFonts w:eastAsia="SimSun"/>
          <w:i/>
          <w:iCs/>
          <w:sz w:val="22"/>
          <w:szCs w:val="22"/>
        </w:rPr>
      </w:pPr>
      <w:r w:rsidRPr="00085319">
        <w:rPr>
          <w:rFonts w:eastAsia="SimSun"/>
          <w:b/>
          <w:bCs/>
          <w:i/>
          <w:iCs/>
          <w:sz w:val="22"/>
          <w:szCs w:val="22"/>
        </w:rPr>
        <w:t xml:space="preserve">Proposal </w:t>
      </w:r>
      <w:r>
        <w:rPr>
          <w:rFonts w:eastAsia="SimSun"/>
          <w:b/>
          <w:bCs/>
          <w:i/>
          <w:iCs/>
          <w:sz w:val="22"/>
          <w:szCs w:val="22"/>
        </w:rPr>
        <w:t>2</w:t>
      </w:r>
      <w:r w:rsidRPr="00085319">
        <w:rPr>
          <w:rFonts w:eastAsia="SimSun"/>
          <w:b/>
          <w:bCs/>
          <w:i/>
          <w:iCs/>
          <w:sz w:val="22"/>
          <w:szCs w:val="22"/>
        </w:rPr>
        <w:t>:</w:t>
      </w:r>
      <w:r>
        <w:rPr>
          <w:rFonts w:eastAsia="SimSun"/>
          <w:b/>
          <w:bCs/>
          <w:i/>
          <w:iCs/>
          <w:sz w:val="22"/>
          <w:szCs w:val="22"/>
        </w:rPr>
        <w:t xml:space="preserve"> </w:t>
      </w:r>
      <w:r w:rsidR="00B363E9">
        <w:rPr>
          <w:rFonts w:eastAsia="SimSun"/>
          <w:i/>
          <w:iCs/>
          <w:sz w:val="22"/>
          <w:szCs w:val="22"/>
        </w:rPr>
        <w:t>Consider the following aspects while selecting the subset of use cases</w:t>
      </w:r>
      <w:r w:rsidR="0046680B">
        <w:rPr>
          <w:rFonts w:eastAsia="SimSun"/>
          <w:i/>
          <w:iCs/>
          <w:sz w:val="22"/>
          <w:szCs w:val="22"/>
        </w:rPr>
        <w:t xml:space="preserve"> from TR 22.837</w:t>
      </w:r>
      <w:r w:rsidR="00B363E9">
        <w:rPr>
          <w:rFonts w:eastAsia="SimSun"/>
          <w:i/>
          <w:iCs/>
          <w:sz w:val="22"/>
          <w:szCs w:val="22"/>
        </w:rPr>
        <w:t xml:space="preserve"> for channel modelling.</w:t>
      </w:r>
    </w:p>
    <w:p w14:paraId="7434DFF5" w14:textId="300EA07B" w:rsidR="00B363E9" w:rsidRDefault="00B363E9" w:rsidP="00B363E9">
      <w:pPr>
        <w:pStyle w:val="ListParagraph"/>
        <w:numPr>
          <w:ilvl w:val="0"/>
          <w:numId w:val="41"/>
        </w:numPr>
        <w:spacing w:after="120"/>
        <w:jc w:val="both"/>
        <w:rPr>
          <w:rFonts w:eastAsia="SimSun"/>
          <w:i/>
          <w:iCs/>
          <w:sz w:val="22"/>
          <w:szCs w:val="22"/>
        </w:rPr>
      </w:pPr>
      <w:r>
        <w:rPr>
          <w:rFonts w:eastAsia="SimSun"/>
          <w:i/>
          <w:iCs/>
          <w:sz w:val="22"/>
          <w:szCs w:val="22"/>
        </w:rPr>
        <w:t>Consider the “Object detection and tracking” use cases</w:t>
      </w:r>
      <w:r w:rsidR="0046680B">
        <w:rPr>
          <w:rFonts w:eastAsia="SimSun"/>
          <w:i/>
          <w:iCs/>
          <w:sz w:val="22"/>
          <w:szCs w:val="22"/>
        </w:rPr>
        <w:t xml:space="preserve"> </w:t>
      </w:r>
      <w:r>
        <w:rPr>
          <w:rFonts w:eastAsia="SimSun"/>
          <w:i/>
          <w:iCs/>
          <w:sz w:val="22"/>
          <w:szCs w:val="22"/>
        </w:rPr>
        <w:t>with prioritization for “Object detection” use cases as a starting point.</w:t>
      </w:r>
    </w:p>
    <w:p w14:paraId="1D4AC38A" w14:textId="73430175" w:rsidR="00B363E9" w:rsidRPr="00B363E9" w:rsidRDefault="00B363E9" w:rsidP="00B363E9">
      <w:pPr>
        <w:pStyle w:val="ListParagraph"/>
        <w:numPr>
          <w:ilvl w:val="0"/>
          <w:numId w:val="41"/>
        </w:numPr>
        <w:spacing w:after="120"/>
        <w:jc w:val="both"/>
        <w:rPr>
          <w:rFonts w:eastAsia="SimSun"/>
          <w:i/>
          <w:iCs/>
          <w:sz w:val="22"/>
          <w:szCs w:val="22"/>
        </w:rPr>
      </w:pPr>
      <w:r w:rsidRPr="00B363E9">
        <w:rPr>
          <w:rFonts w:eastAsia="SimSun"/>
          <w:i/>
          <w:iCs/>
          <w:sz w:val="22"/>
          <w:szCs w:val="22"/>
        </w:rPr>
        <w:t xml:space="preserve">Prioritize DL and UL gNB-UE bistatic sensing </w:t>
      </w:r>
      <w:r>
        <w:rPr>
          <w:rFonts w:eastAsia="SimSun"/>
          <w:i/>
          <w:iCs/>
          <w:sz w:val="22"/>
          <w:szCs w:val="22"/>
        </w:rPr>
        <w:t>mode</w:t>
      </w:r>
      <w:r w:rsidRPr="00B363E9">
        <w:rPr>
          <w:rFonts w:eastAsia="SimSun"/>
          <w:i/>
          <w:iCs/>
          <w:sz w:val="22"/>
          <w:szCs w:val="22"/>
        </w:rPr>
        <w:t>.</w:t>
      </w:r>
    </w:p>
    <w:p w14:paraId="5BA7AB5D" w14:textId="6CF9C52F" w:rsidR="00B363E9" w:rsidRPr="00B363E9" w:rsidRDefault="006B27FF" w:rsidP="00B363E9">
      <w:pPr>
        <w:pStyle w:val="ListParagraph"/>
        <w:numPr>
          <w:ilvl w:val="0"/>
          <w:numId w:val="41"/>
        </w:numPr>
        <w:spacing w:after="120"/>
        <w:jc w:val="both"/>
        <w:rPr>
          <w:rFonts w:eastAsia="SimSun"/>
          <w:i/>
          <w:iCs/>
          <w:sz w:val="22"/>
          <w:szCs w:val="22"/>
        </w:rPr>
      </w:pPr>
      <w:r>
        <w:rPr>
          <w:rFonts w:eastAsia="SimSun"/>
          <w:i/>
          <w:iCs/>
          <w:sz w:val="22"/>
          <w:szCs w:val="22"/>
        </w:rPr>
        <w:t>No restriction on frequency range</w:t>
      </w:r>
      <w:r w:rsidR="00B363E9" w:rsidRPr="00B363E9">
        <w:rPr>
          <w:rFonts w:eastAsia="SimSun"/>
          <w:i/>
          <w:iCs/>
          <w:sz w:val="22"/>
          <w:szCs w:val="22"/>
        </w:rPr>
        <w:t>.</w:t>
      </w:r>
    </w:p>
    <w:p w14:paraId="2C91573E" w14:textId="77777777" w:rsidR="00B363E9" w:rsidRDefault="00B363E9" w:rsidP="00B363E9">
      <w:pPr>
        <w:pStyle w:val="ListParagraph"/>
        <w:numPr>
          <w:ilvl w:val="0"/>
          <w:numId w:val="41"/>
        </w:numPr>
        <w:spacing w:after="120"/>
        <w:jc w:val="both"/>
        <w:rPr>
          <w:rFonts w:eastAsia="SimSun"/>
          <w:i/>
          <w:iCs/>
          <w:sz w:val="22"/>
          <w:szCs w:val="22"/>
        </w:rPr>
      </w:pPr>
      <w:r w:rsidRPr="00B363E9">
        <w:rPr>
          <w:rFonts w:eastAsia="SimSun"/>
          <w:i/>
          <w:iCs/>
          <w:sz w:val="22"/>
          <w:szCs w:val="22"/>
        </w:rPr>
        <w:t>Consider the use cases considering both outdoor and indoor service areas.</w:t>
      </w:r>
    </w:p>
    <w:p w14:paraId="6841F1F7" w14:textId="0D2A98FB" w:rsidR="0046680B" w:rsidRPr="00B363E9" w:rsidRDefault="0046680B" w:rsidP="0046680B">
      <w:pPr>
        <w:pStyle w:val="ListParagraph"/>
        <w:numPr>
          <w:ilvl w:val="0"/>
          <w:numId w:val="41"/>
        </w:numPr>
        <w:spacing w:after="120"/>
        <w:jc w:val="both"/>
        <w:rPr>
          <w:rFonts w:eastAsia="SimSun"/>
          <w:i/>
          <w:iCs/>
          <w:sz w:val="22"/>
          <w:szCs w:val="22"/>
        </w:rPr>
      </w:pPr>
      <w:r>
        <w:rPr>
          <w:rFonts w:eastAsia="SimSun"/>
          <w:i/>
          <w:iCs/>
          <w:sz w:val="22"/>
          <w:szCs w:val="22"/>
        </w:rPr>
        <w:t>Prioritize the object(s) considered in the use cases for modelling</w:t>
      </w:r>
      <w:r w:rsidRPr="00B363E9">
        <w:rPr>
          <w:rFonts w:eastAsia="SimSun"/>
          <w:i/>
          <w:iCs/>
          <w:sz w:val="22"/>
          <w:szCs w:val="22"/>
        </w:rPr>
        <w:t xml:space="preserve">. </w:t>
      </w:r>
    </w:p>
    <w:p w14:paraId="682B3F6E" w14:textId="7D8F1A4D" w:rsidR="00D008B8" w:rsidRDefault="00753C53" w:rsidP="00D008B8">
      <w:pPr>
        <w:spacing w:after="120"/>
        <w:jc w:val="both"/>
        <w:rPr>
          <w:rFonts w:eastAsia="SimSun"/>
          <w:sz w:val="22"/>
          <w:szCs w:val="22"/>
          <w:u w:val="single"/>
        </w:rPr>
      </w:pPr>
      <w:r>
        <w:rPr>
          <w:rFonts w:eastAsia="SimSun"/>
          <w:sz w:val="22"/>
          <w:szCs w:val="22"/>
          <w:u w:val="single"/>
        </w:rPr>
        <w:t xml:space="preserve">Prioritization of use </w:t>
      </w:r>
      <w:r w:rsidR="00533B7A">
        <w:rPr>
          <w:rFonts w:eastAsia="SimSun"/>
          <w:sz w:val="22"/>
          <w:szCs w:val="22"/>
          <w:u w:val="single"/>
        </w:rPr>
        <w:t>case</w:t>
      </w:r>
      <w:r w:rsidR="0046680B">
        <w:rPr>
          <w:rFonts w:eastAsia="SimSun"/>
          <w:sz w:val="22"/>
          <w:szCs w:val="22"/>
          <w:u w:val="single"/>
        </w:rPr>
        <w:t>s</w:t>
      </w:r>
      <w:r w:rsidR="00D008B8" w:rsidRPr="00BA3D8E">
        <w:rPr>
          <w:rFonts w:eastAsia="SimSun"/>
          <w:sz w:val="22"/>
          <w:szCs w:val="22"/>
          <w:u w:val="single"/>
        </w:rPr>
        <w:t>:</w:t>
      </w:r>
    </w:p>
    <w:p w14:paraId="2C743964" w14:textId="148936A5" w:rsidR="00724DFE" w:rsidRDefault="002D2028" w:rsidP="00FC714A">
      <w:pPr>
        <w:spacing w:after="120"/>
        <w:jc w:val="both"/>
        <w:rPr>
          <w:rFonts w:eastAsia="SimSun"/>
          <w:sz w:val="22"/>
          <w:szCs w:val="22"/>
        </w:rPr>
      </w:pPr>
      <w:r>
        <w:rPr>
          <w:rFonts w:eastAsia="SimSun"/>
          <w:sz w:val="22"/>
          <w:szCs w:val="22"/>
        </w:rPr>
        <w:t>In TS 22.137 [</w:t>
      </w:r>
      <w:r w:rsidR="001F638C">
        <w:rPr>
          <w:rFonts w:eastAsia="SimSun"/>
          <w:sz w:val="22"/>
          <w:szCs w:val="22"/>
        </w:rPr>
        <w:t>2</w:t>
      </w:r>
      <w:r>
        <w:rPr>
          <w:rFonts w:eastAsia="SimSun"/>
          <w:sz w:val="22"/>
          <w:szCs w:val="22"/>
        </w:rPr>
        <w:t>]</w:t>
      </w:r>
      <w:r w:rsidR="001F638C">
        <w:rPr>
          <w:rFonts w:eastAsia="SimSun"/>
          <w:sz w:val="22"/>
          <w:szCs w:val="22"/>
        </w:rPr>
        <w:t xml:space="preserve">, </w:t>
      </w:r>
      <w:r w:rsidR="00D57CEC">
        <w:rPr>
          <w:rFonts w:eastAsia="SimSun"/>
          <w:sz w:val="22"/>
          <w:szCs w:val="22"/>
        </w:rPr>
        <w:t xml:space="preserve">3 families of scenarios are mentioned, namely </w:t>
      </w:r>
      <w:r w:rsidR="005049DE">
        <w:rPr>
          <w:rFonts w:eastAsia="SimSun"/>
          <w:sz w:val="22"/>
          <w:szCs w:val="22"/>
        </w:rPr>
        <w:t xml:space="preserve">object detection and tracking, </w:t>
      </w:r>
      <w:r w:rsidR="00E4369F">
        <w:rPr>
          <w:rFonts w:eastAsia="SimSun"/>
          <w:sz w:val="22"/>
          <w:szCs w:val="22"/>
        </w:rPr>
        <w:t xml:space="preserve">environment monitoring and </w:t>
      </w:r>
      <w:r w:rsidR="004E5BCC">
        <w:rPr>
          <w:rFonts w:eastAsia="SimSun"/>
          <w:sz w:val="22"/>
          <w:szCs w:val="22"/>
        </w:rPr>
        <w:t xml:space="preserve">motion monitoring. </w:t>
      </w:r>
      <w:r w:rsidR="00724DFE">
        <w:rPr>
          <w:rFonts w:eastAsia="SimSun"/>
          <w:sz w:val="22"/>
          <w:szCs w:val="22"/>
        </w:rPr>
        <w:t xml:space="preserve">As a starting point for the channel modelling study, a subset of use cases considering </w:t>
      </w:r>
      <w:r w:rsidR="001A1598">
        <w:rPr>
          <w:rFonts w:eastAsia="SimSun"/>
          <w:sz w:val="22"/>
          <w:szCs w:val="22"/>
        </w:rPr>
        <w:t>object detection and tracking</w:t>
      </w:r>
      <w:r w:rsidR="00E340E4">
        <w:rPr>
          <w:rFonts w:eastAsia="SimSun"/>
          <w:sz w:val="22"/>
          <w:szCs w:val="22"/>
        </w:rPr>
        <w:t xml:space="preserve"> </w:t>
      </w:r>
      <w:r w:rsidR="00724DFE">
        <w:rPr>
          <w:rFonts w:eastAsia="SimSun"/>
          <w:sz w:val="22"/>
          <w:szCs w:val="22"/>
        </w:rPr>
        <w:t xml:space="preserve">with </w:t>
      </w:r>
      <w:r w:rsidR="00E340E4">
        <w:rPr>
          <w:rFonts w:eastAsia="SimSun"/>
          <w:sz w:val="22"/>
          <w:szCs w:val="22"/>
        </w:rPr>
        <w:t xml:space="preserve">gNB-UE bistatic sensing, </w:t>
      </w:r>
      <w:r w:rsidR="001A51A8">
        <w:rPr>
          <w:rFonts w:eastAsia="SimSun"/>
          <w:sz w:val="22"/>
          <w:szCs w:val="22"/>
        </w:rPr>
        <w:t>FR1 and FR2, outdoor and indoor service areas should be considered</w:t>
      </w:r>
      <w:r w:rsidR="003D52FC">
        <w:rPr>
          <w:rFonts w:eastAsia="SimSun"/>
          <w:sz w:val="22"/>
          <w:szCs w:val="22"/>
        </w:rPr>
        <w:t xml:space="preserve">. </w:t>
      </w:r>
      <w:r w:rsidR="00191EF7">
        <w:rPr>
          <w:rFonts w:eastAsia="SimSun"/>
          <w:sz w:val="22"/>
          <w:szCs w:val="22"/>
        </w:rPr>
        <w:t>Complexity of channel modeling increases if a mobile object is considered (e.g., maintaining spatial consistency). Thus, t</w:t>
      </w:r>
      <w:r w:rsidR="003D52FC">
        <w:rPr>
          <w:rFonts w:eastAsia="SimSun"/>
          <w:sz w:val="22"/>
          <w:szCs w:val="22"/>
        </w:rPr>
        <w:t>he following scenarios can be considered as the scenarios for the starting point as they deal with stationary objects.</w:t>
      </w:r>
    </w:p>
    <w:p w14:paraId="2773BC7C" w14:textId="77777777" w:rsidR="00753C53" w:rsidRDefault="00753C53" w:rsidP="00FC714A">
      <w:pPr>
        <w:spacing w:after="120"/>
        <w:jc w:val="both"/>
        <w:rPr>
          <w:rFonts w:eastAsia="SimSun"/>
          <w:sz w:val="22"/>
          <w:szCs w:val="22"/>
        </w:rPr>
      </w:pPr>
    </w:p>
    <w:tbl>
      <w:tblPr>
        <w:tblStyle w:val="TableGrid"/>
        <w:tblW w:w="9680" w:type="dxa"/>
        <w:tblLayout w:type="fixed"/>
        <w:tblLook w:val="04A0" w:firstRow="1" w:lastRow="0" w:firstColumn="1" w:lastColumn="0" w:noHBand="0" w:noVBand="1"/>
      </w:tblPr>
      <w:tblGrid>
        <w:gridCol w:w="3344"/>
        <w:gridCol w:w="1159"/>
        <w:gridCol w:w="1822"/>
        <w:gridCol w:w="1783"/>
        <w:gridCol w:w="1572"/>
      </w:tblGrid>
      <w:tr w:rsidR="008345FB" w:rsidRPr="00724DFE" w14:paraId="4CCAC511" w14:textId="77777777" w:rsidTr="00724DFE">
        <w:tc>
          <w:tcPr>
            <w:tcW w:w="3344" w:type="dxa"/>
          </w:tcPr>
          <w:p w14:paraId="678E9BE1" w14:textId="586B6BCA" w:rsidR="008345FB" w:rsidRPr="00724DFE" w:rsidRDefault="008345FB" w:rsidP="001A51A8">
            <w:pPr>
              <w:spacing w:after="120"/>
              <w:rPr>
                <w:rFonts w:eastAsia="SimSun"/>
                <w:b/>
                <w:bCs/>
                <w:sz w:val="20"/>
                <w:szCs w:val="20"/>
              </w:rPr>
            </w:pPr>
            <w:r w:rsidRPr="00724DFE">
              <w:rPr>
                <w:rFonts w:eastAsia="SimSun"/>
                <w:b/>
                <w:bCs/>
                <w:sz w:val="20"/>
                <w:szCs w:val="20"/>
              </w:rPr>
              <w:t>Use case from [1]</w:t>
            </w:r>
          </w:p>
        </w:tc>
        <w:tc>
          <w:tcPr>
            <w:tcW w:w="1159" w:type="dxa"/>
          </w:tcPr>
          <w:p w14:paraId="64FEE6F2" w14:textId="2F444983" w:rsidR="008345FB" w:rsidRPr="00724DFE" w:rsidRDefault="00EE597A" w:rsidP="001A51A8">
            <w:pPr>
              <w:spacing w:after="120"/>
              <w:rPr>
                <w:rFonts w:eastAsia="SimSun"/>
                <w:b/>
                <w:bCs/>
                <w:sz w:val="20"/>
                <w:szCs w:val="20"/>
              </w:rPr>
            </w:pPr>
            <w:r>
              <w:rPr>
                <w:rFonts w:eastAsia="SimSun"/>
                <w:b/>
                <w:bCs/>
                <w:sz w:val="20"/>
                <w:szCs w:val="20"/>
              </w:rPr>
              <w:t>Use case category</w:t>
            </w:r>
          </w:p>
        </w:tc>
        <w:tc>
          <w:tcPr>
            <w:tcW w:w="1822" w:type="dxa"/>
          </w:tcPr>
          <w:p w14:paraId="21EEB472" w14:textId="26FFA813" w:rsidR="008345FB" w:rsidRPr="00724DFE" w:rsidRDefault="008345FB" w:rsidP="001A51A8">
            <w:pPr>
              <w:spacing w:after="120"/>
              <w:rPr>
                <w:rFonts w:eastAsia="SimSun"/>
                <w:b/>
                <w:bCs/>
                <w:sz w:val="20"/>
                <w:szCs w:val="20"/>
              </w:rPr>
            </w:pPr>
            <w:r w:rsidRPr="00724DFE">
              <w:rPr>
                <w:rFonts w:eastAsia="SimSun"/>
                <w:b/>
                <w:bCs/>
                <w:sz w:val="20"/>
                <w:szCs w:val="20"/>
              </w:rPr>
              <w:t>Frequency Range</w:t>
            </w:r>
          </w:p>
        </w:tc>
        <w:tc>
          <w:tcPr>
            <w:tcW w:w="1783" w:type="dxa"/>
          </w:tcPr>
          <w:p w14:paraId="5D8D4DC8" w14:textId="203D726D" w:rsidR="008345FB" w:rsidRPr="00724DFE" w:rsidRDefault="008345FB" w:rsidP="001A51A8">
            <w:pPr>
              <w:spacing w:after="120"/>
              <w:rPr>
                <w:rFonts w:eastAsia="SimSun"/>
                <w:b/>
                <w:bCs/>
                <w:sz w:val="20"/>
                <w:szCs w:val="20"/>
              </w:rPr>
            </w:pPr>
            <w:r w:rsidRPr="00724DFE">
              <w:rPr>
                <w:rFonts w:eastAsia="SimSun"/>
                <w:b/>
                <w:bCs/>
                <w:sz w:val="20"/>
                <w:szCs w:val="20"/>
              </w:rPr>
              <w:t>Sensing Targets</w:t>
            </w:r>
          </w:p>
        </w:tc>
        <w:tc>
          <w:tcPr>
            <w:tcW w:w="1572" w:type="dxa"/>
          </w:tcPr>
          <w:p w14:paraId="10EDDFBB" w14:textId="5F7D0596" w:rsidR="008345FB" w:rsidRPr="00724DFE" w:rsidRDefault="008345FB" w:rsidP="001A51A8">
            <w:pPr>
              <w:spacing w:after="120"/>
              <w:rPr>
                <w:rFonts w:eastAsia="SimSun"/>
                <w:b/>
                <w:bCs/>
                <w:sz w:val="20"/>
                <w:szCs w:val="20"/>
              </w:rPr>
            </w:pPr>
            <w:r w:rsidRPr="00724DFE">
              <w:rPr>
                <w:rFonts w:eastAsia="SimSun"/>
                <w:b/>
                <w:bCs/>
                <w:sz w:val="20"/>
                <w:szCs w:val="20"/>
              </w:rPr>
              <w:t>Service area</w:t>
            </w:r>
          </w:p>
        </w:tc>
      </w:tr>
      <w:tr w:rsidR="008345FB" w:rsidRPr="00724DFE" w14:paraId="1994C20D" w14:textId="77777777" w:rsidTr="00724DFE">
        <w:tc>
          <w:tcPr>
            <w:tcW w:w="3344" w:type="dxa"/>
          </w:tcPr>
          <w:p w14:paraId="19F703D5" w14:textId="02BD0967" w:rsidR="008345FB" w:rsidRPr="00724DFE" w:rsidRDefault="008345FB" w:rsidP="001A51A8">
            <w:pPr>
              <w:spacing w:after="120"/>
              <w:rPr>
                <w:rFonts w:eastAsia="SimSun"/>
                <w:sz w:val="20"/>
                <w:szCs w:val="20"/>
              </w:rPr>
            </w:pPr>
            <w:r w:rsidRPr="00724DFE">
              <w:rPr>
                <w:rFonts w:eastAsia="SimSun"/>
                <w:sz w:val="20"/>
                <w:szCs w:val="20"/>
              </w:rPr>
              <w:t>5.6 Intruder detection in surroundings</w:t>
            </w:r>
          </w:p>
        </w:tc>
        <w:tc>
          <w:tcPr>
            <w:tcW w:w="1159" w:type="dxa"/>
          </w:tcPr>
          <w:p w14:paraId="345AB003" w14:textId="3BED985B" w:rsidR="008345FB" w:rsidRPr="00724DFE" w:rsidRDefault="008345FB" w:rsidP="001A51A8">
            <w:pPr>
              <w:spacing w:after="120"/>
              <w:rPr>
                <w:rFonts w:eastAsia="SimSun"/>
                <w:sz w:val="20"/>
                <w:szCs w:val="20"/>
              </w:rPr>
            </w:pPr>
            <w:r w:rsidRPr="00724DFE">
              <w:rPr>
                <w:rFonts w:eastAsia="SimSun"/>
                <w:sz w:val="20"/>
                <w:szCs w:val="20"/>
              </w:rPr>
              <w:t>Detection</w:t>
            </w:r>
          </w:p>
        </w:tc>
        <w:tc>
          <w:tcPr>
            <w:tcW w:w="1822" w:type="dxa"/>
          </w:tcPr>
          <w:p w14:paraId="161F2E52" w14:textId="1DA0C924" w:rsidR="008345FB" w:rsidRPr="00724DFE" w:rsidRDefault="008345FB" w:rsidP="001A51A8">
            <w:pPr>
              <w:spacing w:after="120"/>
              <w:rPr>
                <w:rFonts w:eastAsia="SimSun"/>
                <w:sz w:val="20"/>
                <w:szCs w:val="20"/>
              </w:rPr>
            </w:pPr>
            <w:r w:rsidRPr="00724DFE">
              <w:rPr>
                <w:rFonts w:eastAsia="SimSun"/>
                <w:sz w:val="20"/>
                <w:szCs w:val="20"/>
              </w:rPr>
              <w:t>FR1, FR2</w:t>
            </w:r>
          </w:p>
        </w:tc>
        <w:tc>
          <w:tcPr>
            <w:tcW w:w="1783" w:type="dxa"/>
          </w:tcPr>
          <w:p w14:paraId="4540C15A" w14:textId="473666F2" w:rsidR="008345FB" w:rsidRPr="00724DFE" w:rsidRDefault="008345FB" w:rsidP="001A51A8">
            <w:pPr>
              <w:spacing w:after="120"/>
              <w:rPr>
                <w:rFonts w:eastAsia="SimSun"/>
                <w:sz w:val="20"/>
                <w:szCs w:val="20"/>
              </w:rPr>
            </w:pPr>
            <w:r w:rsidRPr="00724DFE">
              <w:rPr>
                <w:rFonts w:eastAsia="SimSun"/>
                <w:sz w:val="20"/>
                <w:szCs w:val="20"/>
              </w:rPr>
              <w:t>Humans, Animals</w:t>
            </w:r>
          </w:p>
        </w:tc>
        <w:tc>
          <w:tcPr>
            <w:tcW w:w="1572" w:type="dxa"/>
          </w:tcPr>
          <w:p w14:paraId="6046710F" w14:textId="5F92AA77" w:rsidR="008345FB" w:rsidRPr="00724DFE" w:rsidRDefault="008345FB" w:rsidP="001A51A8">
            <w:pPr>
              <w:spacing w:after="120"/>
              <w:rPr>
                <w:rFonts w:eastAsia="SimSun"/>
                <w:sz w:val="20"/>
                <w:szCs w:val="20"/>
              </w:rPr>
            </w:pPr>
            <w:r w:rsidRPr="00724DFE">
              <w:rPr>
                <w:rFonts w:eastAsia="SimSun"/>
                <w:sz w:val="20"/>
                <w:szCs w:val="20"/>
              </w:rPr>
              <w:t>Outdoor</w:t>
            </w:r>
          </w:p>
        </w:tc>
      </w:tr>
      <w:tr w:rsidR="008345FB" w:rsidRPr="00724DFE" w14:paraId="459DCEE9" w14:textId="77777777" w:rsidTr="00724DFE">
        <w:tc>
          <w:tcPr>
            <w:tcW w:w="3344" w:type="dxa"/>
          </w:tcPr>
          <w:p w14:paraId="11AD699F" w14:textId="37FFB690" w:rsidR="008345FB" w:rsidRPr="00724DFE" w:rsidRDefault="008345FB" w:rsidP="001A51A8">
            <w:pPr>
              <w:spacing w:after="120"/>
              <w:rPr>
                <w:rFonts w:eastAsia="SimSun"/>
                <w:sz w:val="20"/>
                <w:szCs w:val="20"/>
              </w:rPr>
            </w:pPr>
            <w:r w:rsidRPr="00724DFE">
              <w:rPr>
                <w:rFonts w:eastAsia="SimSun"/>
                <w:sz w:val="20"/>
                <w:szCs w:val="20"/>
              </w:rPr>
              <w:t>5.20 Parking space determination</w:t>
            </w:r>
          </w:p>
        </w:tc>
        <w:tc>
          <w:tcPr>
            <w:tcW w:w="1159" w:type="dxa"/>
          </w:tcPr>
          <w:p w14:paraId="44B9C5A3" w14:textId="4D6B650F" w:rsidR="008345FB" w:rsidRPr="00724DFE" w:rsidRDefault="008345FB" w:rsidP="001A51A8">
            <w:pPr>
              <w:spacing w:after="120"/>
              <w:rPr>
                <w:rFonts w:eastAsia="SimSun"/>
                <w:sz w:val="20"/>
                <w:szCs w:val="20"/>
              </w:rPr>
            </w:pPr>
            <w:r w:rsidRPr="00724DFE">
              <w:rPr>
                <w:rFonts w:eastAsia="SimSun"/>
                <w:sz w:val="20"/>
                <w:szCs w:val="20"/>
              </w:rPr>
              <w:t>Detection</w:t>
            </w:r>
          </w:p>
        </w:tc>
        <w:tc>
          <w:tcPr>
            <w:tcW w:w="1822" w:type="dxa"/>
          </w:tcPr>
          <w:p w14:paraId="25DFE5FE" w14:textId="32870310" w:rsidR="008345FB" w:rsidRPr="00724DFE" w:rsidRDefault="008345FB" w:rsidP="001A51A8">
            <w:pPr>
              <w:spacing w:after="120"/>
              <w:rPr>
                <w:rFonts w:eastAsia="SimSun"/>
                <w:sz w:val="20"/>
                <w:szCs w:val="20"/>
              </w:rPr>
            </w:pPr>
            <w:r w:rsidRPr="00724DFE">
              <w:rPr>
                <w:rFonts w:eastAsia="SimSun"/>
                <w:sz w:val="20"/>
                <w:szCs w:val="20"/>
              </w:rPr>
              <w:t>FR1, FR2</w:t>
            </w:r>
          </w:p>
        </w:tc>
        <w:tc>
          <w:tcPr>
            <w:tcW w:w="1783" w:type="dxa"/>
          </w:tcPr>
          <w:p w14:paraId="19870AB5" w14:textId="7638FB6B" w:rsidR="008345FB" w:rsidRPr="00724DFE" w:rsidRDefault="008345FB" w:rsidP="001A51A8">
            <w:pPr>
              <w:spacing w:after="120"/>
              <w:rPr>
                <w:rFonts w:eastAsia="SimSun"/>
                <w:sz w:val="20"/>
                <w:szCs w:val="20"/>
              </w:rPr>
            </w:pPr>
            <w:r w:rsidRPr="00724DFE">
              <w:rPr>
                <w:rFonts w:eastAsia="SimSun"/>
                <w:sz w:val="20"/>
                <w:szCs w:val="20"/>
              </w:rPr>
              <w:t>Humans, Vehicles</w:t>
            </w:r>
          </w:p>
        </w:tc>
        <w:tc>
          <w:tcPr>
            <w:tcW w:w="1572" w:type="dxa"/>
          </w:tcPr>
          <w:p w14:paraId="6CB27587" w14:textId="0C74D72A" w:rsidR="008345FB" w:rsidRPr="00724DFE" w:rsidRDefault="008345FB" w:rsidP="001A51A8">
            <w:pPr>
              <w:spacing w:after="120"/>
              <w:rPr>
                <w:rFonts w:eastAsia="SimSun"/>
                <w:sz w:val="20"/>
                <w:szCs w:val="20"/>
              </w:rPr>
            </w:pPr>
            <w:r w:rsidRPr="00724DFE">
              <w:rPr>
                <w:rFonts w:eastAsia="SimSun"/>
                <w:sz w:val="20"/>
                <w:szCs w:val="20"/>
              </w:rPr>
              <w:t>Indoor/Outdoor</w:t>
            </w:r>
          </w:p>
        </w:tc>
      </w:tr>
    </w:tbl>
    <w:p w14:paraId="65749638" w14:textId="33A7004A" w:rsidR="00724DFE" w:rsidRDefault="00724DFE" w:rsidP="007753F7">
      <w:pPr>
        <w:spacing w:before="240" w:after="120"/>
        <w:jc w:val="both"/>
        <w:rPr>
          <w:rFonts w:eastAsia="SimSun"/>
          <w:sz w:val="22"/>
          <w:szCs w:val="22"/>
        </w:rPr>
      </w:pPr>
      <w:r>
        <w:rPr>
          <w:rFonts w:eastAsia="SimSun"/>
          <w:sz w:val="22"/>
          <w:szCs w:val="22"/>
        </w:rPr>
        <w:t>Additionally, t</w:t>
      </w:r>
      <w:r w:rsidRPr="00724DFE">
        <w:rPr>
          <w:rFonts w:eastAsia="SimSun"/>
          <w:sz w:val="22"/>
          <w:szCs w:val="22"/>
        </w:rPr>
        <w:t>o establish a baseline, model</w:t>
      </w:r>
      <w:r w:rsidR="008642D6">
        <w:rPr>
          <w:rFonts w:eastAsia="SimSun"/>
          <w:sz w:val="22"/>
          <w:szCs w:val="22"/>
        </w:rPr>
        <w:t>l</w:t>
      </w:r>
      <w:r w:rsidRPr="00724DFE">
        <w:rPr>
          <w:rFonts w:eastAsia="SimSun"/>
          <w:sz w:val="22"/>
          <w:szCs w:val="22"/>
        </w:rPr>
        <w:t>ing the RCS of humans for use case 5.6 and a car for use case 5.20, representing gNB-UE bistatic sensing-based detection across FR1 and FR2, as well as indoor and outdoor scenarios</w:t>
      </w:r>
      <w:r w:rsidR="00821E17">
        <w:rPr>
          <w:rFonts w:eastAsia="SimSun"/>
          <w:sz w:val="22"/>
          <w:szCs w:val="22"/>
        </w:rPr>
        <w:t>, should be considered.</w:t>
      </w:r>
    </w:p>
    <w:p w14:paraId="11348081" w14:textId="77777777" w:rsidR="00004F5D" w:rsidRPr="00B13FB9" w:rsidRDefault="00004F5D" w:rsidP="00004F5D">
      <w:pPr>
        <w:spacing w:after="120"/>
        <w:jc w:val="both"/>
        <w:rPr>
          <w:rFonts w:eastAsia="SimSun"/>
          <w:i/>
          <w:iCs/>
          <w:sz w:val="22"/>
          <w:szCs w:val="22"/>
        </w:rPr>
      </w:pPr>
      <w:r w:rsidRPr="00B13FB9">
        <w:rPr>
          <w:rFonts w:eastAsia="SimSun"/>
          <w:b/>
          <w:bCs/>
          <w:i/>
          <w:iCs/>
          <w:sz w:val="22"/>
          <w:szCs w:val="22"/>
        </w:rPr>
        <w:t xml:space="preserve">Proposal 3: </w:t>
      </w:r>
      <w:r>
        <w:rPr>
          <w:rFonts w:eastAsia="SimSun"/>
          <w:i/>
          <w:iCs/>
          <w:sz w:val="22"/>
          <w:szCs w:val="22"/>
        </w:rPr>
        <w:t>Prioritize use cases in “</w:t>
      </w:r>
      <w:r w:rsidRPr="000F5C23">
        <w:rPr>
          <w:rFonts w:eastAsia="SimSun"/>
          <w:i/>
          <w:iCs/>
          <w:sz w:val="22"/>
          <w:szCs w:val="22"/>
        </w:rPr>
        <w:t>Object detection and tracking</w:t>
      </w:r>
      <w:r>
        <w:rPr>
          <w:rFonts w:eastAsia="SimSun"/>
          <w:i/>
          <w:iCs/>
          <w:sz w:val="22"/>
          <w:szCs w:val="22"/>
        </w:rPr>
        <w:t xml:space="preserve">” in TS 22.137 for channel </w:t>
      </w:r>
      <w:proofErr w:type="gramStart"/>
      <w:r>
        <w:rPr>
          <w:rFonts w:eastAsia="SimSun"/>
          <w:i/>
          <w:iCs/>
          <w:sz w:val="22"/>
          <w:szCs w:val="22"/>
        </w:rPr>
        <w:t>modeling</w:t>
      </w:r>
      <w:proofErr w:type="gramEnd"/>
    </w:p>
    <w:p w14:paraId="419132E2" w14:textId="5C96AA2C" w:rsidR="006F7277" w:rsidRDefault="002944C0" w:rsidP="006F7277">
      <w:pPr>
        <w:pStyle w:val="Heading1"/>
        <w:jc w:val="both"/>
      </w:pPr>
      <w:r>
        <w:t>Other aspects for channel modelling</w:t>
      </w:r>
    </w:p>
    <w:p w14:paraId="6FD0C0B2" w14:textId="0EB74304" w:rsidR="003F5B10" w:rsidRPr="003F5B10" w:rsidRDefault="003F5B10" w:rsidP="003F5B10">
      <w:pPr>
        <w:spacing w:after="120"/>
        <w:jc w:val="both"/>
        <w:rPr>
          <w:rFonts w:eastAsia="SimSun"/>
          <w:sz w:val="22"/>
          <w:szCs w:val="22"/>
        </w:rPr>
      </w:pPr>
      <w:r w:rsidRPr="003F5B10">
        <w:rPr>
          <w:rFonts w:eastAsia="SimSun"/>
          <w:sz w:val="22"/>
          <w:szCs w:val="22"/>
        </w:rPr>
        <w:t xml:space="preserve">It is widely agreed that the sensing channel model should be developed based on the existing communication channel model in </w:t>
      </w:r>
      <w:r w:rsidR="00EE597A">
        <w:rPr>
          <w:rFonts w:eastAsia="SimSun"/>
          <w:sz w:val="22"/>
          <w:szCs w:val="22"/>
        </w:rPr>
        <w:t xml:space="preserve">TR </w:t>
      </w:r>
      <w:r w:rsidRPr="003F5B10">
        <w:rPr>
          <w:rFonts w:eastAsia="SimSun"/>
          <w:sz w:val="22"/>
          <w:szCs w:val="22"/>
        </w:rPr>
        <w:t>38.901</w:t>
      </w:r>
      <w:r>
        <w:rPr>
          <w:rFonts w:eastAsia="SimSun"/>
          <w:sz w:val="22"/>
          <w:szCs w:val="22"/>
        </w:rPr>
        <w:t>.</w:t>
      </w:r>
    </w:p>
    <w:p w14:paraId="02900BF4" w14:textId="47EBA5A0" w:rsidR="003F5B10" w:rsidRPr="003F5B10" w:rsidRDefault="003F5B10" w:rsidP="003F5B10">
      <w:pPr>
        <w:spacing w:after="120"/>
        <w:jc w:val="both"/>
        <w:rPr>
          <w:rFonts w:eastAsia="SimSun"/>
          <w:sz w:val="22"/>
          <w:szCs w:val="22"/>
        </w:rPr>
      </w:pPr>
      <w:r>
        <w:rPr>
          <w:rFonts w:eastAsia="SimSun"/>
          <w:sz w:val="22"/>
          <w:szCs w:val="22"/>
        </w:rPr>
        <w:t>W</w:t>
      </w:r>
      <w:r w:rsidRPr="003F5B10">
        <w:rPr>
          <w:rFonts w:eastAsia="SimSun"/>
          <w:sz w:val="22"/>
          <w:szCs w:val="22"/>
        </w:rPr>
        <w:t>ith the goal of creating a generalized and widely applicable model that complements selected use cases and their components</w:t>
      </w:r>
      <w:r>
        <w:rPr>
          <w:rFonts w:eastAsia="SimSun"/>
          <w:sz w:val="22"/>
          <w:szCs w:val="22"/>
        </w:rPr>
        <w:t xml:space="preserve">, </w:t>
      </w:r>
      <w:r w:rsidRPr="003F5B10">
        <w:rPr>
          <w:rFonts w:eastAsia="SimSun"/>
          <w:sz w:val="22"/>
          <w:szCs w:val="22"/>
        </w:rPr>
        <w:t>the key focus of the sensing channel model should be on accurately model</w:t>
      </w:r>
      <w:r w:rsidR="004A31AB">
        <w:rPr>
          <w:rFonts w:eastAsia="SimSun"/>
          <w:sz w:val="22"/>
          <w:szCs w:val="22"/>
        </w:rPr>
        <w:t>l</w:t>
      </w:r>
      <w:r w:rsidRPr="003F5B10">
        <w:rPr>
          <w:rFonts w:eastAsia="SimSun"/>
          <w:sz w:val="22"/>
          <w:szCs w:val="22"/>
        </w:rPr>
        <w:t>ing sensing clusters, determining their association with communication clusters, and model</w:t>
      </w:r>
      <w:r w:rsidR="008642D6">
        <w:rPr>
          <w:rFonts w:eastAsia="SimSun"/>
          <w:sz w:val="22"/>
          <w:szCs w:val="22"/>
        </w:rPr>
        <w:t>l</w:t>
      </w:r>
      <w:r w:rsidRPr="003F5B10">
        <w:rPr>
          <w:rFonts w:eastAsia="SimSun"/>
          <w:sz w:val="22"/>
          <w:szCs w:val="22"/>
        </w:rPr>
        <w:t>ing sensing clutter.</w:t>
      </w:r>
      <w:r>
        <w:rPr>
          <w:rFonts w:eastAsia="SimSun"/>
          <w:sz w:val="22"/>
          <w:szCs w:val="22"/>
        </w:rPr>
        <w:t xml:space="preserve"> The details for these aspects are provided in our previous contribution [</w:t>
      </w:r>
      <w:r w:rsidR="00F95855">
        <w:rPr>
          <w:rFonts w:eastAsia="SimSun"/>
          <w:sz w:val="22"/>
          <w:szCs w:val="22"/>
        </w:rPr>
        <w:t>5</w:t>
      </w:r>
      <w:r>
        <w:rPr>
          <w:rFonts w:eastAsia="SimSun"/>
          <w:sz w:val="22"/>
          <w:szCs w:val="22"/>
        </w:rPr>
        <w:t>].</w:t>
      </w:r>
    </w:p>
    <w:p w14:paraId="4D550165" w14:textId="3CC7B36B" w:rsidR="00B363E9" w:rsidRDefault="003F5B10" w:rsidP="003F5B10">
      <w:pPr>
        <w:spacing w:after="120"/>
        <w:jc w:val="both"/>
        <w:rPr>
          <w:rFonts w:eastAsia="SimSun"/>
          <w:sz w:val="22"/>
          <w:szCs w:val="22"/>
        </w:rPr>
      </w:pPr>
      <w:r w:rsidRPr="003F5B10">
        <w:rPr>
          <w:rFonts w:eastAsia="SimSun"/>
          <w:sz w:val="22"/>
          <w:szCs w:val="22"/>
        </w:rPr>
        <w:t>Specifically, sensing objects can be modeled with sensing clusters, using a selection of appropriate model</w:t>
      </w:r>
      <w:r w:rsidR="008642D6">
        <w:rPr>
          <w:rFonts w:eastAsia="SimSun"/>
          <w:sz w:val="22"/>
          <w:szCs w:val="22"/>
        </w:rPr>
        <w:t>l</w:t>
      </w:r>
      <w:r w:rsidRPr="003F5B10">
        <w:rPr>
          <w:rFonts w:eastAsia="SimSun"/>
          <w:sz w:val="22"/>
          <w:szCs w:val="22"/>
        </w:rPr>
        <w:t xml:space="preserve">ing methods. Additionally, </w:t>
      </w:r>
      <w:r w:rsidR="00724D16">
        <w:rPr>
          <w:rFonts w:eastAsia="SimSun"/>
          <w:sz w:val="22"/>
          <w:szCs w:val="22"/>
        </w:rPr>
        <w:t xml:space="preserve">the association </w:t>
      </w:r>
      <w:r w:rsidR="00724D16" w:rsidRPr="00724D16">
        <w:rPr>
          <w:rFonts w:eastAsia="SimSun"/>
          <w:sz w:val="22"/>
          <w:szCs w:val="22"/>
        </w:rPr>
        <w:t>between the sensing channel and communication channel may b</w:t>
      </w:r>
      <w:r w:rsidR="00724D16">
        <w:rPr>
          <w:rFonts w:eastAsia="SimSun"/>
          <w:sz w:val="22"/>
          <w:szCs w:val="22"/>
        </w:rPr>
        <w:t xml:space="preserve">e studied as a way </w:t>
      </w:r>
      <w:r w:rsidR="00724D16" w:rsidRPr="00724D16">
        <w:rPr>
          <w:rFonts w:eastAsia="SimSun"/>
          <w:sz w:val="22"/>
          <w:szCs w:val="22"/>
        </w:rPr>
        <w:t>introduce a dependence of sensing functionality on the communication performance and</w:t>
      </w:r>
      <w:r w:rsidR="00724D16">
        <w:rPr>
          <w:rFonts w:eastAsia="SimSun"/>
          <w:sz w:val="22"/>
          <w:szCs w:val="22"/>
        </w:rPr>
        <w:t xml:space="preserve"> </w:t>
      </w:r>
      <w:r w:rsidR="00724D16" w:rsidRPr="00724D16">
        <w:rPr>
          <w:rFonts w:eastAsia="SimSun"/>
          <w:sz w:val="22"/>
          <w:szCs w:val="22"/>
        </w:rPr>
        <w:t>vice versa (e.g., for ISAC)</w:t>
      </w:r>
      <w:r w:rsidR="00724D16">
        <w:rPr>
          <w:rFonts w:eastAsia="SimSun"/>
          <w:sz w:val="22"/>
          <w:szCs w:val="22"/>
        </w:rPr>
        <w:t xml:space="preserve">. </w:t>
      </w:r>
      <w:r w:rsidRPr="003F5B10">
        <w:rPr>
          <w:rFonts w:eastAsia="SimSun"/>
          <w:sz w:val="22"/>
          <w:szCs w:val="22"/>
        </w:rPr>
        <w:t xml:space="preserve">Finally, </w:t>
      </w:r>
      <w:r w:rsidR="00B363E9">
        <w:rPr>
          <w:rFonts w:eastAsia="SimSun"/>
          <w:sz w:val="22"/>
          <w:szCs w:val="22"/>
        </w:rPr>
        <w:t xml:space="preserve">to </w:t>
      </w:r>
      <w:r w:rsidR="00B363E9" w:rsidRPr="003F5B10">
        <w:rPr>
          <w:rFonts w:eastAsia="SimSun"/>
          <w:sz w:val="22"/>
          <w:szCs w:val="22"/>
        </w:rPr>
        <w:t>accurately model clutter to evaluate sensing methods and performance</w:t>
      </w:r>
      <w:r w:rsidR="00B363E9">
        <w:rPr>
          <w:rFonts w:eastAsia="SimSun"/>
          <w:sz w:val="22"/>
          <w:szCs w:val="22"/>
        </w:rPr>
        <w:t>, s</w:t>
      </w:r>
      <w:r w:rsidR="00B363E9" w:rsidRPr="00B363E9">
        <w:rPr>
          <w:rFonts w:eastAsia="SimSun"/>
          <w:sz w:val="22"/>
          <w:szCs w:val="22"/>
        </w:rPr>
        <w:t>ensing clutter should be introduced to model the sensing noise.</w:t>
      </w:r>
    </w:p>
    <w:p w14:paraId="5F7CE969" w14:textId="60581E4C" w:rsidR="002944C0" w:rsidRPr="002944C0" w:rsidRDefault="002944C0" w:rsidP="002944C0">
      <w:pPr>
        <w:spacing w:after="120"/>
        <w:jc w:val="both"/>
        <w:rPr>
          <w:rFonts w:eastAsia="SimSun"/>
          <w:i/>
          <w:iCs/>
          <w:sz w:val="22"/>
          <w:szCs w:val="22"/>
        </w:rPr>
      </w:pPr>
      <w:r w:rsidRPr="002944C0">
        <w:rPr>
          <w:rFonts w:eastAsia="SimSun"/>
          <w:b/>
          <w:bCs/>
          <w:i/>
          <w:iCs/>
          <w:sz w:val="22"/>
          <w:szCs w:val="22"/>
        </w:rPr>
        <w:t xml:space="preserve">Proposal </w:t>
      </w:r>
      <w:r w:rsidR="00F95855">
        <w:rPr>
          <w:rFonts w:eastAsia="SimSun"/>
          <w:b/>
          <w:bCs/>
          <w:i/>
          <w:iCs/>
          <w:sz w:val="22"/>
          <w:szCs w:val="22"/>
        </w:rPr>
        <w:t>4</w:t>
      </w:r>
      <w:r w:rsidRPr="002944C0">
        <w:rPr>
          <w:rFonts w:eastAsia="SimSun"/>
          <w:b/>
          <w:bCs/>
          <w:i/>
          <w:iCs/>
          <w:sz w:val="22"/>
          <w:szCs w:val="22"/>
        </w:rPr>
        <w:t xml:space="preserve">: </w:t>
      </w:r>
      <w:r w:rsidRPr="002944C0">
        <w:rPr>
          <w:rFonts w:eastAsia="SimSun"/>
          <w:i/>
          <w:iCs/>
          <w:sz w:val="22"/>
          <w:szCs w:val="22"/>
        </w:rPr>
        <w:t>Support the following as the required changes to the existing channel model for ISAC:</w:t>
      </w:r>
    </w:p>
    <w:p w14:paraId="51435497" w14:textId="1FE84016" w:rsidR="002944C0" w:rsidRPr="002944C0" w:rsidRDefault="002944C0" w:rsidP="002944C0">
      <w:pPr>
        <w:pStyle w:val="ListParagraph"/>
        <w:numPr>
          <w:ilvl w:val="0"/>
          <w:numId w:val="40"/>
        </w:numPr>
        <w:spacing w:after="120"/>
        <w:jc w:val="both"/>
        <w:rPr>
          <w:rFonts w:eastAsia="SimSun"/>
          <w:i/>
          <w:iCs/>
          <w:sz w:val="22"/>
          <w:szCs w:val="22"/>
        </w:rPr>
      </w:pPr>
      <w:r w:rsidRPr="002944C0">
        <w:rPr>
          <w:rFonts w:eastAsia="SimSun"/>
          <w:i/>
          <w:iCs/>
          <w:sz w:val="22"/>
          <w:szCs w:val="22"/>
        </w:rPr>
        <w:t>Introduction of sensing cluster and its associated characteristics (e.g., scattering)</w:t>
      </w:r>
    </w:p>
    <w:p w14:paraId="513C698C" w14:textId="77777777" w:rsidR="002944C0" w:rsidRPr="002944C0" w:rsidRDefault="002944C0" w:rsidP="002944C0">
      <w:pPr>
        <w:pStyle w:val="ListParagraph"/>
        <w:numPr>
          <w:ilvl w:val="0"/>
          <w:numId w:val="40"/>
        </w:numPr>
        <w:spacing w:after="120"/>
        <w:jc w:val="both"/>
        <w:rPr>
          <w:rFonts w:eastAsia="SimSun"/>
          <w:i/>
          <w:iCs/>
          <w:sz w:val="22"/>
          <w:szCs w:val="22"/>
        </w:rPr>
      </w:pPr>
      <w:r w:rsidRPr="002944C0">
        <w:rPr>
          <w:rFonts w:eastAsia="SimSun"/>
          <w:i/>
          <w:iCs/>
          <w:sz w:val="22"/>
          <w:szCs w:val="22"/>
        </w:rPr>
        <w:t>Association of the sensing cluster with the communication cluster</w:t>
      </w:r>
    </w:p>
    <w:p w14:paraId="1D8E7AAF" w14:textId="2C5B9A55" w:rsidR="00BA4D66" w:rsidRPr="002944C0" w:rsidRDefault="002944C0" w:rsidP="002944C0">
      <w:pPr>
        <w:pStyle w:val="ListParagraph"/>
        <w:numPr>
          <w:ilvl w:val="0"/>
          <w:numId w:val="40"/>
        </w:numPr>
        <w:spacing w:after="120"/>
        <w:jc w:val="both"/>
        <w:rPr>
          <w:rFonts w:eastAsia="SimSun"/>
          <w:i/>
          <w:iCs/>
          <w:sz w:val="22"/>
          <w:szCs w:val="22"/>
        </w:rPr>
      </w:pPr>
      <w:r w:rsidRPr="002944C0">
        <w:rPr>
          <w:rFonts w:eastAsia="SimSun"/>
          <w:i/>
          <w:iCs/>
          <w:sz w:val="22"/>
          <w:szCs w:val="22"/>
        </w:rPr>
        <w:t>Introduction of sensing clutters and its associated parameters (e.g., clutter density, height, etc.)</w:t>
      </w:r>
    </w:p>
    <w:p w14:paraId="1E3A6177" w14:textId="5A1F7D5F" w:rsidR="00841D0B" w:rsidRDefault="00841D0B" w:rsidP="00841D0B">
      <w:pPr>
        <w:pStyle w:val="Heading1"/>
        <w:jc w:val="both"/>
      </w:pPr>
      <w:r>
        <w:t>Summary</w:t>
      </w:r>
    </w:p>
    <w:p w14:paraId="3B93CCFE" w14:textId="779D77CC" w:rsidR="00BD4728" w:rsidRDefault="00BD4728" w:rsidP="00BD4728">
      <w:pPr>
        <w:spacing w:after="240" w:line="276" w:lineRule="auto"/>
        <w:jc w:val="both"/>
        <w:rPr>
          <w:rFonts w:eastAsia="SimSun"/>
          <w:sz w:val="22"/>
          <w:szCs w:val="22"/>
        </w:rPr>
      </w:pPr>
      <w:r w:rsidRPr="00085319">
        <w:rPr>
          <w:rFonts w:eastAsia="SimSun"/>
          <w:sz w:val="22"/>
          <w:szCs w:val="22"/>
        </w:rPr>
        <w:t>In this contribution, we discussed potential scope</w:t>
      </w:r>
      <w:r w:rsidR="00F95855">
        <w:rPr>
          <w:rFonts w:eastAsia="SimSun"/>
          <w:sz w:val="22"/>
          <w:szCs w:val="22"/>
        </w:rPr>
        <w:t xml:space="preserve"> </w:t>
      </w:r>
      <w:r w:rsidRPr="00085319">
        <w:rPr>
          <w:rFonts w:eastAsia="SimSun"/>
          <w:sz w:val="22"/>
          <w:szCs w:val="22"/>
        </w:rPr>
        <w:t>and priority of the Rel-19 channel modelling study</w:t>
      </w:r>
      <w:r w:rsidR="00F95855">
        <w:rPr>
          <w:rFonts w:eastAsia="SimSun"/>
          <w:sz w:val="22"/>
          <w:szCs w:val="22"/>
        </w:rPr>
        <w:t xml:space="preserve"> for ISAC</w:t>
      </w:r>
      <w:r w:rsidRPr="00085319">
        <w:rPr>
          <w:rFonts w:eastAsia="SimSun"/>
          <w:sz w:val="22"/>
          <w:szCs w:val="22"/>
        </w:rPr>
        <w:t xml:space="preserve">. Based on the discussion, we made the following observations and proposals: </w:t>
      </w:r>
    </w:p>
    <w:p w14:paraId="50D28AD4" w14:textId="77777777" w:rsidR="00901CE4" w:rsidRDefault="00901CE4" w:rsidP="00901CE4">
      <w:pPr>
        <w:spacing w:after="120"/>
        <w:jc w:val="both"/>
        <w:rPr>
          <w:rFonts w:eastAsia="SimSun"/>
          <w:i/>
          <w:iCs/>
          <w:sz w:val="22"/>
          <w:szCs w:val="22"/>
        </w:rPr>
      </w:pPr>
      <w:r>
        <w:rPr>
          <w:rFonts w:eastAsia="SimSun"/>
          <w:b/>
          <w:bCs/>
          <w:i/>
          <w:iCs/>
          <w:sz w:val="22"/>
          <w:szCs w:val="22"/>
        </w:rPr>
        <w:t>Observation 1</w:t>
      </w:r>
      <w:r w:rsidRPr="00A8504B">
        <w:rPr>
          <w:rFonts w:eastAsia="SimSun"/>
          <w:b/>
          <w:bCs/>
          <w:i/>
          <w:iCs/>
          <w:sz w:val="22"/>
          <w:szCs w:val="22"/>
        </w:rPr>
        <w:t xml:space="preserve">: </w:t>
      </w:r>
      <w:r>
        <w:rPr>
          <w:rFonts w:eastAsia="SimSun"/>
          <w:i/>
          <w:iCs/>
          <w:sz w:val="22"/>
          <w:szCs w:val="22"/>
        </w:rPr>
        <w:t>The scope of sensing channel model considering different aspects in the use cases can be wide and challenging for RAN 1 to address.</w:t>
      </w:r>
    </w:p>
    <w:p w14:paraId="67F805D7" w14:textId="77777777" w:rsidR="00901CE4" w:rsidRDefault="00901CE4" w:rsidP="00901CE4">
      <w:pPr>
        <w:spacing w:after="120"/>
        <w:jc w:val="both"/>
        <w:rPr>
          <w:rFonts w:eastAsia="SimSun"/>
          <w:i/>
          <w:iCs/>
          <w:sz w:val="22"/>
          <w:szCs w:val="22"/>
        </w:rPr>
      </w:pPr>
      <w:r>
        <w:rPr>
          <w:rFonts w:eastAsia="SimSun"/>
          <w:b/>
          <w:bCs/>
          <w:i/>
          <w:iCs/>
          <w:sz w:val="22"/>
          <w:szCs w:val="22"/>
        </w:rPr>
        <w:t>Observation 2</w:t>
      </w:r>
      <w:r w:rsidRPr="00A8504B">
        <w:rPr>
          <w:rFonts w:eastAsia="SimSun"/>
          <w:b/>
          <w:bCs/>
          <w:i/>
          <w:iCs/>
          <w:sz w:val="22"/>
          <w:szCs w:val="22"/>
        </w:rPr>
        <w:t>:</w:t>
      </w:r>
      <w:r>
        <w:rPr>
          <w:rFonts w:eastAsia="SimSun"/>
          <w:b/>
          <w:bCs/>
          <w:i/>
          <w:iCs/>
          <w:sz w:val="22"/>
          <w:szCs w:val="22"/>
        </w:rPr>
        <w:t xml:space="preserve"> </w:t>
      </w:r>
      <w:r>
        <w:rPr>
          <w:rFonts w:eastAsia="SimSun"/>
          <w:i/>
          <w:iCs/>
          <w:sz w:val="22"/>
          <w:szCs w:val="22"/>
        </w:rPr>
        <w:t>Supporting tracking in the channel model requires additional modelling efforts including support for spatial and/or temporal consistency for the UE/object mobility.</w:t>
      </w:r>
    </w:p>
    <w:p w14:paraId="745FABD0" w14:textId="77777777" w:rsidR="00324804" w:rsidRPr="00724D16" w:rsidRDefault="00324804" w:rsidP="00324804">
      <w:pPr>
        <w:spacing w:after="120"/>
        <w:jc w:val="both"/>
        <w:rPr>
          <w:rFonts w:eastAsia="SimSun"/>
          <w:i/>
          <w:iCs/>
          <w:sz w:val="22"/>
          <w:szCs w:val="22"/>
        </w:rPr>
      </w:pPr>
      <w:r>
        <w:rPr>
          <w:rFonts w:eastAsia="SimSun"/>
          <w:b/>
          <w:bCs/>
          <w:i/>
          <w:iCs/>
          <w:sz w:val="22"/>
          <w:szCs w:val="22"/>
        </w:rPr>
        <w:t>Observation 3</w:t>
      </w:r>
      <w:r w:rsidRPr="00A8504B">
        <w:rPr>
          <w:rFonts w:eastAsia="SimSun"/>
          <w:b/>
          <w:bCs/>
          <w:i/>
          <w:iCs/>
          <w:sz w:val="22"/>
          <w:szCs w:val="22"/>
        </w:rPr>
        <w:t>:</w:t>
      </w:r>
      <w:r>
        <w:rPr>
          <w:rFonts w:eastAsia="SimSun"/>
          <w:b/>
          <w:bCs/>
          <w:i/>
          <w:iCs/>
          <w:sz w:val="22"/>
          <w:szCs w:val="22"/>
        </w:rPr>
        <w:t xml:space="preserve"> </w:t>
      </w:r>
      <w:r>
        <w:rPr>
          <w:rFonts w:eastAsia="SimSun"/>
          <w:i/>
          <w:iCs/>
          <w:sz w:val="22"/>
          <w:szCs w:val="22"/>
        </w:rPr>
        <w:t>There is a tradeoff between the RCS modelling accuracy and modelling method.</w:t>
      </w:r>
    </w:p>
    <w:p w14:paraId="52453E3D" w14:textId="77777777" w:rsidR="00324804" w:rsidRPr="00B363E9" w:rsidRDefault="00324804" w:rsidP="00324804">
      <w:pPr>
        <w:spacing w:after="120"/>
        <w:jc w:val="both"/>
        <w:rPr>
          <w:rFonts w:eastAsia="SimSun"/>
          <w:i/>
          <w:iCs/>
          <w:sz w:val="22"/>
          <w:szCs w:val="22"/>
        </w:rPr>
      </w:pPr>
      <w:r>
        <w:rPr>
          <w:rFonts w:eastAsia="SimSun"/>
          <w:b/>
          <w:bCs/>
          <w:i/>
          <w:iCs/>
          <w:sz w:val="22"/>
          <w:szCs w:val="22"/>
        </w:rPr>
        <w:t xml:space="preserve">Observation 4: </w:t>
      </w:r>
      <w:r w:rsidRPr="00B363E9">
        <w:rPr>
          <w:rFonts w:eastAsia="SimSun"/>
          <w:i/>
          <w:iCs/>
          <w:sz w:val="22"/>
          <w:szCs w:val="22"/>
        </w:rPr>
        <w:t xml:space="preserve">The number </w:t>
      </w:r>
      <w:r>
        <w:rPr>
          <w:rFonts w:eastAsia="SimSun"/>
          <w:i/>
          <w:iCs/>
          <w:sz w:val="22"/>
          <w:szCs w:val="22"/>
        </w:rPr>
        <w:t xml:space="preserve">of sensing objects for modelling should be determined based on </w:t>
      </w:r>
      <w:r w:rsidRPr="00B363E9">
        <w:rPr>
          <w:rFonts w:eastAsia="SimSun"/>
          <w:i/>
          <w:iCs/>
          <w:sz w:val="22"/>
          <w:szCs w:val="22"/>
        </w:rPr>
        <w:t xml:space="preserve">selected modelling method and the objects </w:t>
      </w:r>
      <w:r>
        <w:rPr>
          <w:rFonts w:eastAsia="SimSun"/>
          <w:i/>
          <w:iCs/>
          <w:sz w:val="22"/>
          <w:szCs w:val="22"/>
        </w:rPr>
        <w:t xml:space="preserve">should be determined based on their </w:t>
      </w:r>
      <w:r w:rsidRPr="00B363E9">
        <w:rPr>
          <w:rFonts w:eastAsia="SimSun"/>
          <w:i/>
          <w:iCs/>
          <w:sz w:val="22"/>
          <w:szCs w:val="22"/>
        </w:rPr>
        <w:t>applicability to multiple use cases</w:t>
      </w:r>
      <w:r>
        <w:rPr>
          <w:rFonts w:eastAsia="SimSun"/>
          <w:i/>
          <w:iCs/>
          <w:sz w:val="22"/>
          <w:szCs w:val="22"/>
        </w:rPr>
        <w:t xml:space="preserve"> of interest</w:t>
      </w:r>
      <w:r w:rsidRPr="00B363E9">
        <w:rPr>
          <w:rFonts w:eastAsia="SimSun"/>
          <w:i/>
          <w:iCs/>
          <w:sz w:val="22"/>
          <w:szCs w:val="22"/>
        </w:rPr>
        <w:t>.</w:t>
      </w:r>
    </w:p>
    <w:p w14:paraId="34EC7386" w14:textId="77777777" w:rsidR="00324804" w:rsidRDefault="00324804" w:rsidP="00901CE4">
      <w:pPr>
        <w:spacing w:after="120"/>
        <w:jc w:val="both"/>
        <w:rPr>
          <w:rFonts w:eastAsia="SimSun"/>
          <w:b/>
          <w:bCs/>
          <w:i/>
          <w:iCs/>
          <w:sz w:val="22"/>
          <w:szCs w:val="22"/>
        </w:rPr>
      </w:pPr>
    </w:p>
    <w:p w14:paraId="3824C1AE" w14:textId="3C0207A7" w:rsidR="00901CE4" w:rsidRDefault="00901CE4" w:rsidP="00901CE4">
      <w:pPr>
        <w:spacing w:after="120"/>
        <w:jc w:val="both"/>
        <w:rPr>
          <w:rFonts w:eastAsia="SimSun"/>
          <w:i/>
          <w:iCs/>
          <w:sz w:val="22"/>
          <w:szCs w:val="22"/>
        </w:rPr>
      </w:pPr>
      <w:r w:rsidRPr="00085319">
        <w:rPr>
          <w:rFonts w:eastAsia="SimSun"/>
          <w:b/>
          <w:bCs/>
          <w:i/>
          <w:iCs/>
          <w:sz w:val="22"/>
          <w:szCs w:val="22"/>
        </w:rPr>
        <w:t xml:space="preserve">Proposal </w:t>
      </w:r>
      <w:r>
        <w:rPr>
          <w:rFonts w:eastAsia="SimSun"/>
          <w:b/>
          <w:bCs/>
          <w:i/>
          <w:iCs/>
          <w:sz w:val="22"/>
          <w:szCs w:val="22"/>
        </w:rPr>
        <w:t>1</w:t>
      </w:r>
      <w:r w:rsidRPr="00085319">
        <w:rPr>
          <w:rFonts w:eastAsia="SimSun"/>
          <w:b/>
          <w:bCs/>
          <w:i/>
          <w:iCs/>
          <w:sz w:val="22"/>
          <w:szCs w:val="22"/>
        </w:rPr>
        <w:t>:</w:t>
      </w:r>
      <w:r>
        <w:rPr>
          <w:rFonts w:eastAsia="SimSun"/>
          <w:b/>
          <w:bCs/>
          <w:i/>
          <w:iCs/>
          <w:sz w:val="22"/>
          <w:szCs w:val="22"/>
        </w:rPr>
        <w:t xml:space="preserve"> </w:t>
      </w:r>
      <w:r>
        <w:rPr>
          <w:rFonts w:eastAsia="SimSun"/>
          <w:i/>
          <w:iCs/>
          <w:sz w:val="22"/>
          <w:szCs w:val="22"/>
        </w:rPr>
        <w:t>Identify a subset of ISAC use cases to narrow down the scope of channel modelling study.</w:t>
      </w:r>
    </w:p>
    <w:p w14:paraId="5294C8A3" w14:textId="77777777" w:rsidR="00324804" w:rsidRDefault="00324804" w:rsidP="00324804">
      <w:pPr>
        <w:spacing w:after="120"/>
        <w:jc w:val="both"/>
        <w:rPr>
          <w:rFonts w:eastAsia="SimSun"/>
          <w:i/>
          <w:iCs/>
          <w:sz w:val="22"/>
          <w:szCs w:val="22"/>
        </w:rPr>
      </w:pPr>
      <w:r w:rsidRPr="00085319">
        <w:rPr>
          <w:rFonts w:eastAsia="SimSun"/>
          <w:b/>
          <w:bCs/>
          <w:i/>
          <w:iCs/>
          <w:sz w:val="22"/>
          <w:szCs w:val="22"/>
        </w:rPr>
        <w:t xml:space="preserve">Proposal </w:t>
      </w:r>
      <w:r>
        <w:rPr>
          <w:rFonts w:eastAsia="SimSun"/>
          <w:b/>
          <w:bCs/>
          <w:i/>
          <w:iCs/>
          <w:sz w:val="22"/>
          <w:szCs w:val="22"/>
        </w:rPr>
        <w:t>2</w:t>
      </w:r>
      <w:r w:rsidRPr="00085319">
        <w:rPr>
          <w:rFonts w:eastAsia="SimSun"/>
          <w:b/>
          <w:bCs/>
          <w:i/>
          <w:iCs/>
          <w:sz w:val="22"/>
          <w:szCs w:val="22"/>
        </w:rPr>
        <w:t>:</w:t>
      </w:r>
      <w:r>
        <w:rPr>
          <w:rFonts w:eastAsia="SimSun"/>
          <w:b/>
          <w:bCs/>
          <w:i/>
          <w:iCs/>
          <w:sz w:val="22"/>
          <w:szCs w:val="22"/>
        </w:rPr>
        <w:t xml:space="preserve"> </w:t>
      </w:r>
      <w:r>
        <w:rPr>
          <w:rFonts w:eastAsia="SimSun"/>
          <w:i/>
          <w:iCs/>
          <w:sz w:val="22"/>
          <w:szCs w:val="22"/>
        </w:rPr>
        <w:t>Consider the following aspects while selecting the subset of use cases from TR 22.837 for channel modelling.</w:t>
      </w:r>
    </w:p>
    <w:p w14:paraId="30E204A2" w14:textId="54E2BCD4" w:rsidR="00324804" w:rsidRDefault="00324804" w:rsidP="00324804">
      <w:pPr>
        <w:pStyle w:val="ListParagraph"/>
        <w:numPr>
          <w:ilvl w:val="0"/>
          <w:numId w:val="41"/>
        </w:numPr>
        <w:spacing w:after="120"/>
        <w:jc w:val="both"/>
        <w:rPr>
          <w:rFonts w:eastAsia="SimSun"/>
          <w:i/>
          <w:iCs/>
          <w:sz w:val="22"/>
          <w:szCs w:val="22"/>
        </w:rPr>
      </w:pPr>
      <w:r>
        <w:rPr>
          <w:rFonts w:eastAsia="SimSun"/>
          <w:i/>
          <w:iCs/>
          <w:sz w:val="22"/>
          <w:szCs w:val="22"/>
        </w:rPr>
        <w:t>Consider the “Object detection and tracking” use cases with prioritization for “Object detection” use cases as a starting point.</w:t>
      </w:r>
    </w:p>
    <w:p w14:paraId="69D89882" w14:textId="77777777" w:rsidR="00324804" w:rsidRPr="00B363E9" w:rsidRDefault="00324804" w:rsidP="00324804">
      <w:pPr>
        <w:pStyle w:val="ListParagraph"/>
        <w:numPr>
          <w:ilvl w:val="0"/>
          <w:numId w:val="41"/>
        </w:numPr>
        <w:spacing w:after="120"/>
        <w:jc w:val="both"/>
        <w:rPr>
          <w:rFonts w:eastAsia="SimSun"/>
          <w:i/>
          <w:iCs/>
          <w:sz w:val="22"/>
          <w:szCs w:val="22"/>
        </w:rPr>
      </w:pPr>
      <w:r w:rsidRPr="00B363E9">
        <w:rPr>
          <w:rFonts w:eastAsia="SimSun"/>
          <w:i/>
          <w:iCs/>
          <w:sz w:val="22"/>
          <w:szCs w:val="22"/>
        </w:rPr>
        <w:lastRenderedPageBreak/>
        <w:t xml:space="preserve">Prioritize DL and UL gNB-UE bistatic sensing </w:t>
      </w:r>
      <w:r>
        <w:rPr>
          <w:rFonts w:eastAsia="SimSun"/>
          <w:i/>
          <w:iCs/>
          <w:sz w:val="22"/>
          <w:szCs w:val="22"/>
        </w:rPr>
        <w:t>mode</w:t>
      </w:r>
      <w:r w:rsidRPr="00B363E9">
        <w:rPr>
          <w:rFonts w:eastAsia="SimSun"/>
          <w:i/>
          <w:iCs/>
          <w:sz w:val="22"/>
          <w:szCs w:val="22"/>
        </w:rPr>
        <w:t>.</w:t>
      </w:r>
    </w:p>
    <w:p w14:paraId="355FB561" w14:textId="3299B7C4" w:rsidR="00324804" w:rsidRPr="00B363E9" w:rsidRDefault="00921D9E" w:rsidP="00324804">
      <w:pPr>
        <w:pStyle w:val="ListParagraph"/>
        <w:numPr>
          <w:ilvl w:val="0"/>
          <w:numId w:val="41"/>
        </w:numPr>
        <w:spacing w:after="120"/>
        <w:jc w:val="both"/>
        <w:rPr>
          <w:rFonts w:eastAsia="SimSun"/>
          <w:i/>
          <w:iCs/>
          <w:sz w:val="22"/>
          <w:szCs w:val="22"/>
        </w:rPr>
      </w:pPr>
      <w:r>
        <w:rPr>
          <w:rFonts w:eastAsia="SimSun"/>
          <w:i/>
          <w:iCs/>
          <w:sz w:val="22"/>
          <w:szCs w:val="22"/>
        </w:rPr>
        <w:t>No restriction on frequency range</w:t>
      </w:r>
      <w:r w:rsidR="00324804" w:rsidRPr="00B363E9">
        <w:rPr>
          <w:rFonts w:eastAsia="SimSun"/>
          <w:i/>
          <w:iCs/>
          <w:sz w:val="22"/>
          <w:szCs w:val="22"/>
        </w:rPr>
        <w:t>.</w:t>
      </w:r>
    </w:p>
    <w:p w14:paraId="33BE1145" w14:textId="77777777" w:rsidR="00324804" w:rsidRDefault="00324804" w:rsidP="00324804">
      <w:pPr>
        <w:pStyle w:val="ListParagraph"/>
        <w:numPr>
          <w:ilvl w:val="0"/>
          <w:numId w:val="41"/>
        </w:numPr>
        <w:spacing w:after="120"/>
        <w:jc w:val="both"/>
        <w:rPr>
          <w:rFonts w:eastAsia="SimSun"/>
          <w:i/>
          <w:iCs/>
          <w:sz w:val="22"/>
          <w:szCs w:val="22"/>
        </w:rPr>
      </w:pPr>
      <w:r w:rsidRPr="00B363E9">
        <w:rPr>
          <w:rFonts w:eastAsia="SimSun"/>
          <w:i/>
          <w:iCs/>
          <w:sz w:val="22"/>
          <w:szCs w:val="22"/>
        </w:rPr>
        <w:t>Consider the use cases considering both outdoor and indoor service areas.</w:t>
      </w:r>
    </w:p>
    <w:p w14:paraId="1DA96567" w14:textId="77777777" w:rsidR="00324804" w:rsidRDefault="00324804" w:rsidP="00324804">
      <w:pPr>
        <w:pStyle w:val="ListParagraph"/>
        <w:numPr>
          <w:ilvl w:val="0"/>
          <w:numId w:val="41"/>
        </w:numPr>
        <w:spacing w:after="120"/>
        <w:jc w:val="both"/>
        <w:rPr>
          <w:rFonts w:eastAsia="SimSun"/>
          <w:i/>
          <w:iCs/>
          <w:sz w:val="22"/>
          <w:szCs w:val="22"/>
        </w:rPr>
      </w:pPr>
      <w:r>
        <w:rPr>
          <w:rFonts w:eastAsia="SimSun"/>
          <w:i/>
          <w:iCs/>
          <w:sz w:val="22"/>
          <w:szCs w:val="22"/>
        </w:rPr>
        <w:t>Prioritize the object(s) considered in the use cases for modelling</w:t>
      </w:r>
      <w:r w:rsidRPr="00B363E9">
        <w:rPr>
          <w:rFonts w:eastAsia="SimSun"/>
          <w:i/>
          <w:iCs/>
          <w:sz w:val="22"/>
          <w:szCs w:val="22"/>
        </w:rPr>
        <w:t xml:space="preserve">. </w:t>
      </w:r>
    </w:p>
    <w:p w14:paraId="24522805" w14:textId="630C457E" w:rsidR="00324804" w:rsidRPr="007753F7" w:rsidRDefault="00324804" w:rsidP="007753F7">
      <w:pPr>
        <w:spacing w:after="120"/>
        <w:jc w:val="both"/>
        <w:rPr>
          <w:rFonts w:eastAsia="SimSun"/>
          <w:i/>
          <w:iCs/>
          <w:sz w:val="22"/>
          <w:szCs w:val="22"/>
        </w:rPr>
      </w:pPr>
      <w:r w:rsidRPr="007753F7">
        <w:rPr>
          <w:rFonts w:eastAsia="SimSun"/>
          <w:b/>
          <w:bCs/>
          <w:i/>
          <w:iCs/>
          <w:sz w:val="22"/>
          <w:szCs w:val="22"/>
        </w:rPr>
        <w:t xml:space="preserve">Proposal 3: </w:t>
      </w:r>
      <w:r w:rsidR="000F5C23">
        <w:rPr>
          <w:rFonts w:eastAsia="SimSun"/>
          <w:i/>
          <w:iCs/>
          <w:sz w:val="22"/>
          <w:szCs w:val="22"/>
        </w:rPr>
        <w:t>Prioritize</w:t>
      </w:r>
      <w:r w:rsidR="00580B2F">
        <w:rPr>
          <w:rFonts w:eastAsia="SimSun"/>
          <w:i/>
          <w:iCs/>
          <w:sz w:val="22"/>
          <w:szCs w:val="22"/>
        </w:rPr>
        <w:t xml:space="preserve"> use cases in</w:t>
      </w:r>
      <w:r w:rsidR="000F5C23">
        <w:rPr>
          <w:rFonts w:eastAsia="SimSun"/>
          <w:i/>
          <w:iCs/>
          <w:sz w:val="22"/>
          <w:szCs w:val="22"/>
        </w:rPr>
        <w:t xml:space="preserve"> “</w:t>
      </w:r>
      <w:r w:rsidR="000F5C23" w:rsidRPr="000F5C23">
        <w:rPr>
          <w:rFonts w:eastAsia="SimSun"/>
          <w:i/>
          <w:iCs/>
          <w:sz w:val="22"/>
          <w:szCs w:val="22"/>
        </w:rPr>
        <w:t>Object detection and tracking</w:t>
      </w:r>
      <w:r w:rsidR="000F5C23">
        <w:rPr>
          <w:rFonts w:eastAsia="SimSun"/>
          <w:i/>
          <w:iCs/>
          <w:sz w:val="22"/>
          <w:szCs w:val="22"/>
        </w:rPr>
        <w:t xml:space="preserve">” in TS 22.137 for channel </w:t>
      </w:r>
      <w:proofErr w:type="gramStart"/>
      <w:r w:rsidR="000F5C23">
        <w:rPr>
          <w:rFonts w:eastAsia="SimSun"/>
          <w:i/>
          <w:iCs/>
          <w:sz w:val="22"/>
          <w:szCs w:val="22"/>
        </w:rPr>
        <w:t>modeling</w:t>
      </w:r>
      <w:proofErr w:type="gramEnd"/>
    </w:p>
    <w:p w14:paraId="4CB892AC" w14:textId="77777777" w:rsidR="00324804" w:rsidRPr="002944C0" w:rsidRDefault="00324804" w:rsidP="00324804">
      <w:pPr>
        <w:spacing w:after="120"/>
        <w:jc w:val="both"/>
        <w:rPr>
          <w:rFonts w:eastAsia="SimSun"/>
          <w:i/>
          <w:iCs/>
          <w:sz w:val="22"/>
          <w:szCs w:val="22"/>
        </w:rPr>
      </w:pPr>
      <w:r w:rsidRPr="002944C0">
        <w:rPr>
          <w:rFonts w:eastAsia="SimSun"/>
          <w:b/>
          <w:bCs/>
          <w:i/>
          <w:iCs/>
          <w:sz w:val="22"/>
          <w:szCs w:val="22"/>
        </w:rPr>
        <w:t xml:space="preserve">Proposal </w:t>
      </w:r>
      <w:r>
        <w:rPr>
          <w:rFonts w:eastAsia="SimSun"/>
          <w:b/>
          <w:bCs/>
          <w:i/>
          <w:iCs/>
          <w:sz w:val="22"/>
          <w:szCs w:val="22"/>
        </w:rPr>
        <w:t>4</w:t>
      </w:r>
      <w:r w:rsidRPr="002944C0">
        <w:rPr>
          <w:rFonts w:eastAsia="SimSun"/>
          <w:b/>
          <w:bCs/>
          <w:i/>
          <w:iCs/>
          <w:sz w:val="22"/>
          <w:szCs w:val="22"/>
        </w:rPr>
        <w:t xml:space="preserve">: </w:t>
      </w:r>
      <w:r w:rsidRPr="002944C0">
        <w:rPr>
          <w:rFonts w:eastAsia="SimSun"/>
          <w:i/>
          <w:iCs/>
          <w:sz w:val="22"/>
          <w:szCs w:val="22"/>
        </w:rPr>
        <w:t>Support the following as the required changes to the existing channel model for ISAC:</w:t>
      </w:r>
    </w:p>
    <w:p w14:paraId="5FDFB1D1" w14:textId="77777777" w:rsidR="00324804" w:rsidRPr="002944C0" w:rsidRDefault="00324804" w:rsidP="00324804">
      <w:pPr>
        <w:pStyle w:val="ListParagraph"/>
        <w:numPr>
          <w:ilvl w:val="0"/>
          <w:numId w:val="40"/>
        </w:numPr>
        <w:spacing w:after="120"/>
        <w:jc w:val="both"/>
        <w:rPr>
          <w:rFonts w:eastAsia="SimSun"/>
          <w:i/>
          <w:iCs/>
          <w:sz w:val="22"/>
          <w:szCs w:val="22"/>
        </w:rPr>
      </w:pPr>
      <w:r w:rsidRPr="002944C0">
        <w:rPr>
          <w:rFonts w:eastAsia="SimSun"/>
          <w:i/>
          <w:iCs/>
          <w:sz w:val="22"/>
          <w:szCs w:val="22"/>
        </w:rPr>
        <w:t>Introduction of sensing cluster and its associated characteristics (e.g., scattering)</w:t>
      </w:r>
    </w:p>
    <w:p w14:paraId="23B576E5" w14:textId="77777777" w:rsidR="00324804" w:rsidRPr="002944C0" w:rsidRDefault="00324804" w:rsidP="00324804">
      <w:pPr>
        <w:pStyle w:val="ListParagraph"/>
        <w:numPr>
          <w:ilvl w:val="0"/>
          <w:numId w:val="40"/>
        </w:numPr>
        <w:spacing w:after="120"/>
        <w:jc w:val="both"/>
        <w:rPr>
          <w:rFonts w:eastAsia="SimSun"/>
          <w:i/>
          <w:iCs/>
          <w:sz w:val="22"/>
          <w:szCs w:val="22"/>
        </w:rPr>
      </w:pPr>
      <w:r w:rsidRPr="002944C0">
        <w:rPr>
          <w:rFonts w:eastAsia="SimSun"/>
          <w:i/>
          <w:iCs/>
          <w:sz w:val="22"/>
          <w:szCs w:val="22"/>
        </w:rPr>
        <w:t>Association of the sensing cluster with the communication cluster</w:t>
      </w:r>
    </w:p>
    <w:p w14:paraId="78AEFE0D" w14:textId="1875D84C" w:rsidR="00901CE4" w:rsidRPr="007753F7" w:rsidRDefault="00324804" w:rsidP="007753F7">
      <w:pPr>
        <w:pStyle w:val="ListParagraph"/>
        <w:numPr>
          <w:ilvl w:val="0"/>
          <w:numId w:val="40"/>
        </w:numPr>
        <w:spacing w:after="120"/>
        <w:jc w:val="both"/>
        <w:rPr>
          <w:rFonts w:eastAsia="SimSun"/>
          <w:i/>
          <w:iCs/>
          <w:sz w:val="22"/>
          <w:szCs w:val="22"/>
        </w:rPr>
      </w:pPr>
      <w:r w:rsidRPr="002944C0">
        <w:rPr>
          <w:rFonts w:eastAsia="SimSun"/>
          <w:i/>
          <w:iCs/>
          <w:sz w:val="22"/>
          <w:szCs w:val="22"/>
        </w:rPr>
        <w:t>Introduction of sensing clutters and its associated parameters (e.g., clutter density, height, etc.)</w:t>
      </w:r>
    </w:p>
    <w:p w14:paraId="622CD2EB" w14:textId="77777777" w:rsidR="00BD4728" w:rsidRPr="00D2781A" w:rsidRDefault="00BD4728" w:rsidP="00BD4728">
      <w:pPr>
        <w:pStyle w:val="Heading1"/>
      </w:pPr>
      <w:r w:rsidRPr="00D2781A">
        <w:t>References</w:t>
      </w:r>
    </w:p>
    <w:bookmarkEnd w:id="0"/>
    <w:p w14:paraId="7F427F08" w14:textId="1287F716" w:rsidR="003F5B10" w:rsidRPr="00085319" w:rsidRDefault="003F5B10" w:rsidP="003F5B10">
      <w:pPr>
        <w:pStyle w:val="ListParagraph"/>
        <w:numPr>
          <w:ilvl w:val="0"/>
          <w:numId w:val="26"/>
        </w:numPr>
        <w:spacing w:line="276" w:lineRule="auto"/>
        <w:jc w:val="both"/>
        <w:rPr>
          <w:sz w:val="22"/>
          <w:szCs w:val="22"/>
        </w:rPr>
      </w:pPr>
      <w:r w:rsidRPr="00085319">
        <w:rPr>
          <w:sz w:val="22"/>
          <w:szCs w:val="22"/>
        </w:rPr>
        <w:t xml:space="preserve">TR 22.837, “Feasibility Study on Integrated Sensing and Communication,” </w:t>
      </w:r>
      <w:r w:rsidR="00324804">
        <w:rPr>
          <w:sz w:val="22"/>
          <w:szCs w:val="22"/>
        </w:rPr>
        <w:t>September</w:t>
      </w:r>
      <w:r w:rsidRPr="00085319">
        <w:rPr>
          <w:sz w:val="22"/>
          <w:szCs w:val="22"/>
        </w:rPr>
        <w:t xml:space="preserve"> 2023.</w:t>
      </w:r>
    </w:p>
    <w:p w14:paraId="37264156" w14:textId="6B56ED81" w:rsidR="003F5B10" w:rsidRDefault="00A8504B" w:rsidP="00BD4728">
      <w:pPr>
        <w:pStyle w:val="ListParagraph"/>
        <w:numPr>
          <w:ilvl w:val="0"/>
          <w:numId w:val="26"/>
        </w:numPr>
        <w:spacing w:line="276" w:lineRule="auto"/>
        <w:jc w:val="both"/>
        <w:rPr>
          <w:sz w:val="22"/>
          <w:szCs w:val="22"/>
        </w:rPr>
      </w:pPr>
      <w:r>
        <w:rPr>
          <w:sz w:val="22"/>
          <w:szCs w:val="22"/>
        </w:rPr>
        <w:t>TS 22.137, “</w:t>
      </w:r>
      <w:r w:rsidRPr="00A8504B">
        <w:rPr>
          <w:sz w:val="22"/>
          <w:szCs w:val="22"/>
        </w:rPr>
        <w:t>Service requirements for Integrated Sensing and Communication</w:t>
      </w:r>
      <w:r>
        <w:rPr>
          <w:sz w:val="22"/>
          <w:szCs w:val="22"/>
        </w:rPr>
        <w:t xml:space="preserve">”, </w:t>
      </w:r>
      <w:r w:rsidR="00324804">
        <w:rPr>
          <w:sz w:val="22"/>
          <w:szCs w:val="22"/>
        </w:rPr>
        <w:t>September</w:t>
      </w:r>
      <w:r>
        <w:rPr>
          <w:sz w:val="22"/>
          <w:szCs w:val="22"/>
        </w:rPr>
        <w:t xml:space="preserve"> 2023</w:t>
      </w:r>
    </w:p>
    <w:p w14:paraId="503E40A3" w14:textId="6F224F14" w:rsidR="003F5B10" w:rsidRDefault="00A8504B" w:rsidP="00BD4728">
      <w:pPr>
        <w:pStyle w:val="ListParagraph"/>
        <w:numPr>
          <w:ilvl w:val="0"/>
          <w:numId w:val="26"/>
        </w:numPr>
        <w:spacing w:line="276" w:lineRule="auto"/>
        <w:jc w:val="both"/>
        <w:rPr>
          <w:sz w:val="22"/>
          <w:szCs w:val="22"/>
        </w:rPr>
      </w:pPr>
      <w:r w:rsidRPr="00A8504B">
        <w:rPr>
          <w:sz w:val="22"/>
          <w:szCs w:val="22"/>
        </w:rPr>
        <w:t>RP-231540</w:t>
      </w:r>
      <w:r>
        <w:rPr>
          <w:sz w:val="22"/>
          <w:szCs w:val="22"/>
        </w:rPr>
        <w:t>, “</w:t>
      </w:r>
      <w:r w:rsidRPr="00A8504B">
        <w:rPr>
          <w:sz w:val="22"/>
          <w:szCs w:val="22"/>
        </w:rPr>
        <w:t>RAN Chair’s Guidance for RAN Release 19</w:t>
      </w:r>
      <w:r>
        <w:rPr>
          <w:sz w:val="22"/>
          <w:szCs w:val="22"/>
        </w:rPr>
        <w:t>”, RAN Chair</w:t>
      </w:r>
    </w:p>
    <w:p w14:paraId="38009EAC" w14:textId="2F1A5FEF" w:rsidR="00A8504B" w:rsidRPr="00A8504B" w:rsidRDefault="00A8504B" w:rsidP="00A8504B">
      <w:pPr>
        <w:pStyle w:val="ListParagraph"/>
        <w:numPr>
          <w:ilvl w:val="0"/>
          <w:numId w:val="26"/>
        </w:numPr>
        <w:spacing w:line="276" w:lineRule="auto"/>
        <w:jc w:val="both"/>
        <w:rPr>
          <w:sz w:val="22"/>
          <w:szCs w:val="22"/>
        </w:rPr>
      </w:pPr>
      <w:r w:rsidRPr="00A8504B">
        <w:rPr>
          <w:sz w:val="22"/>
          <w:szCs w:val="22"/>
        </w:rPr>
        <w:t>RP-232617</w:t>
      </w:r>
      <w:r>
        <w:rPr>
          <w:sz w:val="22"/>
          <w:szCs w:val="22"/>
        </w:rPr>
        <w:t>,</w:t>
      </w:r>
      <w:r w:rsidRPr="00A8504B">
        <w:rPr>
          <w:sz w:val="22"/>
          <w:szCs w:val="22"/>
        </w:rPr>
        <w:tab/>
      </w:r>
      <w:r>
        <w:rPr>
          <w:sz w:val="22"/>
          <w:szCs w:val="22"/>
        </w:rPr>
        <w:t xml:space="preserve"> “</w:t>
      </w:r>
      <w:r w:rsidRPr="00A8504B">
        <w:rPr>
          <w:sz w:val="22"/>
          <w:szCs w:val="22"/>
        </w:rPr>
        <w:t>Moderator's summary for REL-19 RAN1 topic ISAC &amp; Exploring Study in New spectrum (7-24GHz)</w:t>
      </w:r>
      <w:r>
        <w:rPr>
          <w:sz w:val="22"/>
          <w:szCs w:val="22"/>
        </w:rPr>
        <w:t xml:space="preserve">”, </w:t>
      </w:r>
      <w:proofErr w:type="gramStart"/>
      <w:r w:rsidRPr="00A8504B">
        <w:rPr>
          <w:sz w:val="22"/>
          <w:szCs w:val="22"/>
        </w:rPr>
        <w:t>Nokia</w:t>
      </w:r>
      <w:proofErr w:type="gramEnd"/>
    </w:p>
    <w:p w14:paraId="1FFC6696" w14:textId="4B6D3E59" w:rsidR="00724D16" w:rsidRPr="00724D16" w:rsidRDefault="00724D16" w:rsidP="00724D16">
      <w:pPr>
        <w:pStyle w:val="ListParagraph"/>
        <w:numPr>
          <w:ilvl w:val="0"/>
          <w:numId w:val="26"/>
        </w:numPr>
        <w:rPr>
          <w:sz w:val="22"/>
          <w:szCs w:val="22"/>
        </w:rPr>
      </w:pPr>
      <w:r w:rsidRPr="00724D16">
        <w:rPr>
          <w:sz w:val="22"/>
          <w:szCs w:val="22"/>
        </w:rPr>
        <w:t>RP-231990</w:t>
      </w:r>
      <w:r>
        <w:rPr>
          <w:sz w:val="22"/>
          <w:szCs w:val="22"/>
        </w:rPr>
        <w:t>, “</w:t>
      </w:r>
      <w:r w:rsidRPr="00724D16">
        <w:rPr>
          <w:sz w:val="22"/>
          <w:szCs w:val="22"/>
        </w:rPr>
        <w:t>Views on Rel-19 Channel Modelling</w:t>
      </w:r>
      <w:r>
        <w:rPr>
          <w:sz w:val="22"/>
          <w:szCs w:val="22"/>
        </w:rPr>
        <w:t xml:space="preserve">”, </w:t>
      </w:r>
      <w:r w:rsidRPr="00724D16">
        <w:rPr>
          <w:sz w:val="22"/>
          <w:szCs w:val="22"/>
        </w:rPr>
        <w:t xml:space="preserve">InterDigital, Inc. </w:t>
      </w:r>
    </w:p>
    <w:sectPr w:rsidR="00724D16" w:rsidRPr="00724D16"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00AC4" w14:textId="77777777" w:rsidR="00850CB6" w:rsidRDefault="00850CB6">
      <w:r>
        <w:separator/>
      </w:r>
    </w:p>
  </w:endnote>
  <w:endnote w:type="continuationSeparator" w:id="0">
    <w:p w14:paraId="1F2CD749" w14:textId="77777777" w:rsidR="00850CB6" w:rsidRDefault="0085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4051" w14:textId="77777777" w:rsidR="00200C73" w:rsidRDefault="00D278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88F1D" w14:textId="77777777" w:rsidR="00850CB6" w:rsidRDefault="00850CB6">
      <w:r>
        <w:separator/>
      </w:r>
    </w:p>
  </w:footnote>
  <w:footnote w:type="continuationSeparator" w:id="0">
    <w:p w14:paraId="34342E66" w14:textId="77777777" w:rsidR="00850CB6" w:rsidRDefault="00850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10C6"/>
    <w:multiLevelType w:val="hybridMultilevel"/>
    <w:tmpl w:val="69404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150EF0"/>
    <w:multiLevelType w:val="hybridMultilevel"/>
    <w:tmpl w:val="83A82F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2592"/>
        </w:tabs>
        <w:ind w:left="259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92A2A"/>
    <w:multiLevelType w:val="hybridMultilevel"/>
    <w:tmpl w:val="9E6C2F30"/>
    <w:lvl w:ilvl="0" w:tplc="922635D8">
      <w:start w:val="1"/>
      <w:numFmt w:val="decimal"/>
      <w:lvlText w:val="%1."/>
      <w:lvlJc w:val="left"/>
      <w:pPr>
        <w:ind w:left="720" w:hanging="36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347A5"/>
    <w:multiLevelType w:val="hybridMultilevel"/>
    <w:tmpl w:val="2828E0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9F183C"/>
    <w:multiLevelType w:val="hybridMultilevel"/>
    <w:tmpl w:val="141E2F3E"/>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564632"/>
    <w:multiLevelType w:val="hybridMultilevel"/>
    <w:tmpl w:val="0194F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C376DD"/>
    <w:multiLevelType w:val="hybridMultilevel"/>
    <w:tmpl w:val="68B215F0"/>
    <w:lvl w:ilvl="0" w:tplc="3C98F7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F4D0C"/>
    <w:multiLevelType w:val="hybridMultilevel"/>
    <w:tmpl w:val="4814A9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F246E8"/>
    <w:multiLevelType w:val="hybridMultilevel"/>
    <w:tmpl w:val="240C55E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FA6EA7"/>
    <w:multiLevelType w:val="hybridMultilevel"/>
    <w:tmpl w:val="A21E0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305B03"/>
    <w:multiLevelType w:val="hybridMultilevel"/>
    <w:tmpl w:val="4F2EE9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D547C0"/>
    <w:multiLevelType w:val="hybridMultilevel"/>
    <w:tmpl w:val="BEB26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5503F3"/>
    <w:multiLevelType w:val="hybridMultilevel"/>
    <w:tmpl w:val="3A0E7F1A"/>
    <w:lvl w:ilvl="0" w:tplc="93B86864">
      <w:start w:val="1"/>
      <w:numFmt w:val="decimal"/>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5C8105DE"/>
    <w:multiLevelType w:val="hybridMultilevel"/>
    <w:tmpl w:val="A3E2A588"/>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7362FE"/>
    <w:multiLevelType w:val="hybridMultilevel"/>
    <w:tmpl w:val="EA30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1B5D5A"/>
    <w:multiLevelType w:val="hybridMultilevel"/>
    <w:tmpl w:val="EC82C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7920120"/>
    <w:multiLevelType w:val="hybridMultilevel"/>
    <w:tmpl w:val="C292D39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8"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FE41267"/>
    <w:multiLevelType w:val="hybridMultilevel"/>
    <w:tmpl w:val="5CE63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6623206">
    <w:abstractNumId w:val="3"/>
  </w:num>
  <w:num w:numId="2" w16cid:durableId="681708863">
    <w:abstractNumId w:val="38"/>
  </w:num>
  <w:num w:numId="3" w16cid:durableId="1380855925">
    <w:abstractNumId w:val="24"/>
  </w:num>
  <w:num w:numId="4" w16cid:durableId="1077090991">
    <w:abstractNumId w:val="31"/>
  </w:num>
  <w:num w:numId="5" w16cid:durableId="1743333297">
    <w:abstractNumId w:val="23"/>
  </w:num>
  <w:num w:numId="6" w16cid:durableId="1639647404">
    <w:abstractNumId w:val="26"/>
  </w:num>
  <w:num w:numId="7" w16cid:durableId="1680887790">
    <w:abstractNumId w:val="5"/>
  </w:num>
  <w:num w:numId="8" w16cid:durableId="606275614">
    <w:abstractNumId w:val="17"/>
  </w:num>
  <w:num w:numId="9" w16cid:durableId="281496568">
    <w:abstractNumId w:val="8"/>
  </w:num>
  <w:num w:numId="10" w16cid:durableId="521019002">
    <w:abstractNumId w:val="35"/>
  </w:num>
  <w:num w:numId="11" w16cid:durableId="1769036805">
    <w:abstractNumId w:val="36"/>
  </w:num>
  <w:num w:numId="12" w16cid:durableId="2022509122">
    <w:abstractNumId w:val="16"/>
  </w:num>
  <w:num w:numId="13" w16cid:durableId="634263226">
    <w:abstractNumId w:val="30"/>
  </w:num>
  <w:num w:numId="14" w16cid:durableId="35933166">
    <w:abstractNumId w:val="32"/>
  </w:num>
  <w:num w:numId="15" w16cid:durableId="597832906">
    <w:abstractNumId w:val="18"/>
  </w:num>
  <w:num w:numId="16" w16cid:durableId="1433432941">
    <w:abstractNumId w:val="28"/>
  </w:num>
  <w:num w:numId="17" w16cid:durableId="1660577789">
    <w:abstractNumId w:val="34"/>
  </w:num>
  <w:num w:numId="18" w16cid:durableId="885143028">
    <w:abstractNumId w:val="1"/>
  </w:num>
  <w:num w:numId="19" w16cid:durableId="235628681">
    <w:abstractNumId w:val="14"/>
  </w:num>
  <w:num w:numId="20" w16cid:durableId="386682759">
    <w:abstractNumId w:val="39"/>
  </w:num>
  <w:num w:numId="21" w16cid:durableId="750200018">
    <w:abstractNumId w:val="11"/>
  </w:num>
  <w:num w:numId="22" w16cid:durableId="1392849022">
    <w:abstractNumId w:val="15"/>
  </w:num>
  <w:num w:numId="23" w16cid:durableId="39015715">
    <w:abstractNumId w:val="21"/>
  </w:num>
  <w:num w:numId="24" w16cid:durableId="1560431887">
    <w:abstractNumId w:val="9"/>
  </w:num>
  <w:num w:numId="25" w16cid:durableId="2031755086">
    <w:abstractNumId w:val="19"/>
  </w:num>
  <w:num w:numId="26" w16cid:durableId="756754255">
    <w:abstractNumId w:val="12"/>
  </w:num>
  <w:num w:numId="27" w16cid:durableId="1736974511">
    <w:abstractNumId w:val="7"/>
    <w:lvlOverride w:ilvl="0">
      <w:startOverride w:val="1"/>
    </w:lvlOverride>
    <w:lvlOverride w:ilvl="1"/>
    <w:lvlOverride w:ilvl="2"/>
    <w:lvlOverride w:ilvl="3"/>
    <w:lvlOverride w:ilvl="4"/>
    <w:lvlOverride w:ilvl="5"/>
    <w:lvlOverride w:ilvl="6"/>
    <w:lvlOverride w:ilvl="7"/>
    <w:lvlOverride w:ilvl="8"/>
  </w:num>
  <w:num w:numId="28" w16cid:durableId="1605455862">
    <w:abstractNumId w:val="2"/>
  </w:num>
  <w:num w:numId="29" w16cid:durableId="1559973694">
    <w:abstractNumId w:val="10"/>
  </w:num>
  <w:num w:numId="30" w16cid:durableId="814029079">
    <w:abstractNumId w:val="0"/>
  </w:num>
  <w:num w:numId="31" w16cid:durableId="212085385">
    <w:abstractNumId w:val="27"/>
  </w:num>
  <w:num w:numId="32" w16cid:durableId="736976571">
    <w:abstractNumId w:val="33"/>
  </w:num>
  <w:num w:numId="33" w16cid:durableId="565144580">
    <w:abstractNumId w:val="13"/>
  </w:num>
  <w:num w:numId="34" w16cid:durableId="858394472">
    <w:abstractNumId w:val="7"/>
  </w:num>
  <w:num w:numId="35" w16cid:durableId="671100837">
    <w:abstractNumId w:val="22"/>
  </w:num>
  <w:num w:numId="36" w16cid:durableId="294262412">
    <w:abstractNumId w:val="20"/>
  </w:num>
  <w:num w:numId="37" w16cid:durableId="316954152">
    <w:abstractNumId w:val="6"/>
  </w:num>
  <w:num w:numId="38" w16cid:durableId="1780375396">
    <w:abstractNumId w:val="4"/>
  </w:num>
  <w:num w:numId="39" w16cid:durableId="520627605">
    <w:abstractNumId w:val="37"/>
  </w:num>
  <w:num w:numId="40" w16cid:durableId="330912315">
    <w:abstractNumId w:val="25"/>
  </w:num>
  <w:num w:numId="41" w16cid:durableId="6430026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attachedTemplate r:id="rId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243"/>
    <w:rsid w:val="00001911"/>
    <w:rsid w:val="00004F5D"/>
    <w:rsid w:val="000310D8"/>
    <w:rsid w:val="0004143E"/>
    <w:rsid w:val="000418D3"/>
    <w:rsid w:val="00042D5E"/>
    <w:rsid w:val="00043ECC"/>
    <w:rsid w:val="00044E9C"/>
    <w:rsid w:val="0005262A"/>
    <w:rsid w:val="00053924"/>
    <w:rsid w:val="00053DB8"/>
    <w:rsid w:val="0005623B"/>
    <w:rsid w:val="000809DF"/>
    <w:rsid w:val="00081C51"/>
    <w:rsid w:val="00085B29"/>
    <w:rsid w:val="000916EA"/>
    <w:rsid w:val="00091F41"/>
    <w:rsid w:val="000955ED"/>
    <w:rsid w:val="000A13C3"/>
    <w:rsid w:val="000A21E9"/>
    <w:rsid w:val="000B1980"/>
    <w:rsid w:val="000B635D"/>
    <w:rsid w:val="000C0780"/>
    <w:rsid w:val="000D0F5F"/>
    <w:rsid w:val="000E0BEF"/>
    <w:rsid w:val="000E1995"/>
    <w:rsid w:val="000E23B8"/>
    <w:rsid w:val="000F04B1"/>
    <w:rsid w:val="000F454A"/>
    <w:rsid w:val="000F4EE3"/>
    <w:rsid w:val="000F5C23"/>
    <w:rsid w:val="00100A99"/>
    <w:rsid w:val="00102F0E"/>
    <w:rsid w:val="001178E6"/>
    <w:rsid w:val="001202BC"/>
    <w:rsid w:val="00130053"/>
    <w:rsid w:val="00135A15"/>
    <w:rsid w:val="00147DE8"/>
    <w:rsid w:val="00151D6F"/>
    <w:rsid w:val="0015683D"/>
    <w:rsid w:val="00162FCD"/>
    <w:rsid w:val="001631F6"/>
    <w:rsid w:val="00165845"/>
    <w:rsid w:val="00165DB4"/>
    <w:rsid w:val="0017229E"/>
    <w:rsid w:val="001750B1"/>
    <w:rsid w:val="001819B3"/>
    <w:rsid w:val="00182D94"/>
    <w:rsid w:val="00186E35"/>
    <w:rsid w:val="0018728D"/>
    <w:rsid w:val="00191EF7"/>
    <w:rsid w:val="00192CD9"/>
    <w:rsid w:val="001940A4"/>
    <w:rsid w:val="001A0E24"/>
    <w:rsid w:val="001A1598"/>
    <w:rsid w:val="001A15E0"/>
    <w:rsid w:val="001A2D98"/>
    <w:rsid w:val="001A51A8"/>
    <w:rsid w:val="001B0994"/>
    <w:rsid w:val="001B4512"/>
    <w:rsid w:val="001B5A07"/>
    <w:rsid w:val="001B7674"/>
    <w:rsid w:val="001C1F3E"/>
    <w:rsid w:val="001D0B25"/>
    <w:rsid w:val="001D2BF3"/>
    <w:rsid w:val="001D3283"/>
    <w:rsid w:val="001D62F9"/>
    <w:rsid w:val="001D6E42"/>
    <w:rsid w:val="001E06A5"/>
    <w:rsid w:val="001E0AC0"/>
    <w:rsid w:val="001E20E5"/>
    <w:rsid w:val="001E37A6"/>
    <w:rsid w:val="001E4A83"/>
    <w:rsid w:val="001E53F5"/>
    <w:rsid w:val="001F1667"/>
    <w:rsid w:val="001F1831"/>
    <w:rsid w:val="001F218A"/>
    <w:rsid w:val="001F3F45"/>
    <w:rsid w:val="001F638C"/>
    <w:rsid w:val="001F6D74"/>
    <w:rsid w:val="001F735F"/>
    <w:rsid w:val="002001F0"/>
    <w:rsid w:val="00200C73"/>
    <w:rsid w:val="00201E60"/>
    <w:rsid w:val="00213287"/>
    <w:rsid w:val="00213F9A"/>
    <w:rsid w:val="00220890"/>
    <w:rsid w:val="00223BAB"/>
    <w:rsid w:val="00233D46"/>
    <w:rsid w:val="00235108"/>
    <w:rsid w:val="00235E2C"/>
    <w:rsid w:val="002452A9"/>
    <w:rsid w:val="00246BE0"/>
    <w:rsid w:val="00250FCE"/>
    <w:rsid w:val="002548E5"/>
    <w:rsid w:val="00281B80"/>
    <w:rsid w:val="002864BE"/>
    <w:rsid w:val="002929BB"/>
    <w:rsid w:val="00293374"/>
    <w:rsid w:val="002944C0"/>
    <w:rsid w:val="002A779A"/>
    <w:rsid w:val="002B3655"/>
    <w:rsid w:val="002C4992"/>
    <w:rsid w:val="002C6A64"/>
    <w:rsid w:val="002D1397"/>
    <w:rsid w:val="002D2028"/>
    <w:rsid w:val="002D4326"/>
    <w:rsid w:val="002D7E92"/>
    <w:rsid w:val="002F0CD5"/>
    <w:rsid w:val="002F109D"/>
    <w:rsid w:val="002F51D3"/>
    <w:rsid w:val="002F7255"/>
    <w:rsid w:val="00304E40"/>
    <w:rsid w:val="00307D76"/>
    <w:rsid w:val="00310608"/>
    <w:rsid w:val="00316175"/>
    <w:rsid w:val="00316CEA"/>
    <w:rsid w:val="00317E98"/>
    <w:rsid w:val="003207EC"/>
    <w:rsid w:val="00322105"/>
    <w:rsid w:val="00324804"/>
    <w:rsid w:val="00340FD2"/>
    <w:rsid w:val="00344E13"/>
    <w:rsid w:val="0034717C"/>
    <w:rsid w:val="003504A4"/>
    <w:rsid w:val="003504C6"/>
    <w:rsid w:val="00352EE2"/>
    <w:rsid w:val="00354C8B"/>
    <w:rsid w:val="00356A58"/>
    <w:rsid w:val="00361A2C"/>
    <w:rsid w:val="00375D14"/>
    <w:rsid w:val="00380FA3"/>
    <w:rsid w:val="003856AD"/>
    <w:rsid w:val="0039304A"/>
    <w:rsid w:val="0039436E"/>
    <w:rsid w:val="003A1934"/>
    <w:rsid w:val="003A2026"/>
    <w:rsid w:val="003B059A"/>
    <w:rsid w:val="003C3C8E"/>
    <w:rsid w:val="003C604E"/>
    <w:rsid w:val="003D52FC"/>
    <w:rsid w:val="003E5FA0"/>
    <w:rsid w:val="003F104F"/>
    <w:rsid w:val="003F4BDC"/>
    <w:rsid w:val="003F4F71"/>
    <w:rsid w:val="003F5B10"/>
    <w:rsid w:val="003F6331"/>
    <w:rsid w:val="00413772"/>
    <w:rsid w:val="00414CA9"/>
    <w:rsid w:val="00424BB1"/>
    <w:rsid w:val="00425CB4"/>
    <w:rsid w:val="004303E5"/>
    <w:rsid w:val="00431005"/>
    <w:rsid w:val="00435BE9"/>
    <w:rsid w:val="00443FA0"/>
    <w:rsid w:val="00446D33"/>
    <w:rsid w:val="00450AC5"/>
    <w:rsid w:val="00454B0A"/>
    <w:rsid w:val="0045648F"/>
    <w:rsid w:val="004618F1"/>
    <w:rsid w:val="0046545A"/>
    <w:rsid w:val="0046680B"/>
    <w:rsid w:val="00466C5D"/>
    <w:rsid w:val="004732D9"/>
    <w:rsid w:val="00477EFB"/>
    <w:rsid w:val="004900DE"/>
    <w:rsid w:val="0049626D"/>
    <w:rsid w:val="004A31AB"/>
    <w:rsid w:val="004A40B6"/>
    <w:rsid w:val="004A72CD"/>
    <w:rsid w:val="004B0C79"/>
    <w:rsid w:val="004B4E22"/>
    <w:rsid w:val="004B74CD"/>
    <w:rsid w:val="004C1581"/>
    <w:rsid w:val="004C7AC7"/>
    <w:rsid w:val="004D39DA"/>
    <w:rsid w:val="004D63B4"/>
    <w:rsid w:val="004E5BCC"/>
    <w:rsid w:val="004E723C"/>
    <w:rsid w:val="004F0E25"/>
    <w:rsid w:val="005034D3"/>
    <w:rsid w:val="005049DE"/>
    <w:rsid w:val="00506849"/>
    <w:rsid w:val="005109C5"/>
    <w:rsid w:val="005167D1"/>
    <w:rsid w:val="00516A2C"/>
    <w:rsid w:val="00517F9D"/>
    <w:rsid w:val="00521050"/>
    <w:rsid w:val="00533B7A"/>
    <w:rsid w:val="00541184"/>
    <w:rsid w:val="00545CDC"/>
    <w:rsid w:val="00553523"/>
    <w:rsid w:val="00555549"/>
    <w:rsid w:val="0056067A"/>
    <w:rsid w:val="00567AC7"/>
    <w:rsid w:val="005709E0"/>
    <w:rsid w:val="00574A0C"/>
    <w:rsid w:val="00580B2F"/>
    <w:rsid w:val="00582507"/>
    <w:rsid w:val="005B2496"/>
    <w:rsid w:val="005C0C55"/>
    <w:rsid w:val="005C5204"/>
    <w:rsid w:val="005C616C"/>
    <w:rsid w:val="005D18DF"/>
    <w:rsid w:val="005D1C4F"/>
    <w:rsid w:val="005D2E52"/>
    <w:rsid w:val="005D7DD3"/>
    <w:rsid w:val="005E678D"/>
    <w:rsid w:val="005F6AC5"/>
    <w:rsid w:val="00603ADA"/>
    <w:rsid w:val="006060E2"/>
    <w:rsid w:val="00607BF7"/>
    <w:rsid w:val="00616384"/>
    <w:rsid w:val="00617C70"/>
    <w:rsid w:val="006234C0"/>
    <w:rsid w:val="00625DE7"/>
    <w:rsid w:val="006309EE"/>
    <w:rsid w:val="0063275C"/>
    <w:rsid w:val="00634C06"/>
    <w:rsid w:val="00643FFE"/>
    <w:rsid w:val="00646D5C"/>
    <w:rsid w:val="006523FB"/>
    <w:rsid w:val="0065702A"/>
    <w:rsid w:val="00657192"/>
    <w:rsid w:val="00666478"/>
    <w:rsid w:val="0066782F"/>
    <w:rsid w:val="006732E7"/>
    <w:rsid w:val="00692D48"/>
    <w:rsid w:val="00697DC1"/>
    <w:rsid w:val="006A64E0"/>
    <w:rsid w:val="006B14C3"/>
    <w:rsid w:val="006B180D"/>
    <w:rsid w:val="006B27FF"/>
    <w:rsid w:val="006B3712"/>
    <w:rsid w:val="006C11CB"/>
    <w:rsid w:val="006C7DF7"/>
    <w:rsid w:val="006D0247"/>
    <w:rsid w:val="006D2E4C"/>
    <w:rsid w:val="006D3B31"/>
    <w:rsid w:val="006D4F62"/>
    <w:rsid w:val="006E44AC"/>
    <w:rsid w:val="006E6075"/>
    <w:rsid w:val="006E765D"/>
    <w:rsid w:val="006F205B"/>
    <w:rsid w:val="006F6F5D"/>
    <w:rsid w:val="006F7277"/>
    <w:rsid w:val="0070585B"/>
    <w:rsid w:val="007156DD"/>
    <w:rsid w:val="00716CAF"/>
    <w:rsid w:val="00724D16"/>
    <w:rsid w:val="00724DFE"/>
    <w:rsid w:val="00726D03"/>
    <w:rsid w:val="007332CB"/>
    <w:rsid w:val="00737C5E"/>
    <w:rsid w:val="00741F41"/>
    <w:rsid w:val="00743A93"/>
    <w:rsid w:val="00745C60"/>
    <w:rsid w:val="00746DE3"/>
    <w:rsid w:val="00753C53"/>
    <w:rsid w:val="00756E7F"/>
    <w:rsid w:val="007574FB"/>
    <w:rsid w:val="00761D15"/>
    <w:rsid w:val="00770646"/>
    <w:rsid w:val="007753F7"/>
    <w:rsid w:val="0078258F"/>
    <w:rsid w:val="007832BC"/>
    <w:rsid w:val="007862A5"/>
    <w:rsid w:val="00786F49"/>
    <w:rsid w:val="00790018"/>
    <w:rsid w:val="00793896"/>
    <w:rsid w:val="007B18A9"/>
    <w:rsid w:val="007B344E"/>
    <w:rsid w:val="007B3F15"/>
    <w:rsid w:val="007B4D6C"/>
    <w:rsid w:val="007C0FDB"/>
    <w:rsid w:val="007C2C5D"/>
    <w:rsid w:val="007D4B96"/>
    <w:rsid w:val="007D7639"/>
    <w:rsid w:val="007E1C7A"/>
    <w:rsid w:val="00805640"/>
    <w:rsid w:val="0081733F"/>
    <w:rsid w:val="008205F2"/>
    <w:rsid w:val="00821E17"/>
    <w:rsid w:val="00825883"/>
    <w:rsid w:val="00826A4D"/>
    <w:rsid w:val="00833E7B"/>
    <w:rsid w:val="0083448E"/>
    <w:rsid w:val="008345FB"/>
    <w:rsid w:val="00841D0B"/>
    <w:rsid w:val="00846461"/>
    <w:rsid w:val="00846767"/>
    <w:rsid w:val="008507EE"/>
    <w:rsid w:val="00850CB6"/>
    <w:rsid w:val="00857346"/>
    <w:rsid w:val="008642D6"/>
    <w:rsid w:val="00870E64"/>
    <w:rsid w:val="00871B50"/>
    <w:rsid w:val="00876AF9"/>
    <w:rsid w:val="00877814"/>
    <w:rsid w:val="00883B1F"/>
    <w:rsid w:val="008856D2"/>
    <w:rsid w:val="008857C0"/>
    <w:rsid w:val="008942BB"/>
    <w:rsid w:val="00894579"/>
    <w:rsid w:val="008A5444"/>
    <w:rsid w:val="008A683B"/>
    <w:rsid w:val="008B24DB"/>
    <w:rsid w:val="008C16E5"/>
    <w:rsid w:val="008C2B2B"/>
    <w:rsid w:val="008C6C2F"/>
    <w:rsid w:val="008C6C62"/>
    <w:rsid w:val="008D23E9"/>
    <w:rsid w:val="008E4D98"/>
    <w:rsid w:val="008F0181"/>
    <w:rsid w:val="00901CE4"/>
    <w:rsid w:val="009021D9"/>
    <w:rsid w:val="00903A78"/>
    <w:rsid w:val="00912330"/>
    <w:rsid w:val="00921875"/>
    <w:rsid w:val="00921D9E"/>
    <w:rsid w:val="00922657"/>
    <w:rsid w:val="00925D2A"/>
    <w:rsid w:val="009278D1"/>
    <w:rsid w:val="00942083"/>
    <w:rsid w:val="0094449D"/>
    <w:rsid w:val="0094536E"/>
    <w:rsid w:val="00950CCC"/>
    <w:rsid w:val="00965089"/>
    <w:rsid w:val="00967715"/>
    <w:rsid w:val="00980D7F"/>
    <w:rsid w:val="009921AB"/>
    <w:rsid w:val="009921F9"/>
    <w:rsid w:val="00993B30"/>
    <w:rsid w:val="009A505F"/>
    <w:rsid w:val="009A7BB3"/>
    <w:rsid w:val="009C26A4"/>
    <w:rsid w:val="009C2FC7"/>
    <w:rsid w:val="009D1669"/>
    <w:rsid w:val="009D5B32"/>
    <w:rsid w:val="009D5B52"/>
    <w:rsid w:val="009E5448"/>
    <w:rsid w:val="00A01A61"/>
    <w:rsid w:val="00A05243"/>
    <w:rsid w:val="00A05D27"/>
    <w:rsid w:val="00A125DB"/>
    <w:rsid w:val="00A1260A"/>
    <w:rsid w:val="00A15706"/>
    <w:rsid w:val="00A239D2"/>
    <w:rsid w:val="00A423F1"/>
    <w:rsid w:val="00A52D70"/>
    <w:rsid w:val="00A61054"/>
    <w:rsid w:val="00A639C9"/>
    <w:rsid w:val="00A64E27"/>
    <w:rsid w:val="00A735B9"/>
    <w:rsid w:val="00A81C9B"/>
    <w:rsid w:val="00A83163"/>
    <w:rsid w:val="00A83EEF"/>
    <w:rsid w:val="00A840CC"/>
    <w:rsid w:val="00A8504B"/>
    <w:rsid w:val="00A91DB8"/>
    <w:rsid w:val="00A963B5"/>
    <w:rsid w:val="00AA627F"/>
    <w:rsid w:val="00AB1B63"/>
    <w:rsid w:val="00AB3F2B"/>
    <w:rsid w:val="00AE3234"/>
    <w:rsid w:val="00AE766E"/>
    <w:rsid w:val="00B058D1"/>
    <w:rsid w:val="00B05BFC"/>
    <w:rsid w:val="00B071DF"/>
    <w:rsid w:val="00B10D89"/>
    <w:rsid w:val="00B12376"/>
    <w:rsid w:val="00B135DF"/>
    <w:rsid w:val="00B15893"/>
    <w:rsid w:val="00B32123"/>
    <w:rsid w:val="00B363E9"/>
    <w:rsid w:val="00B36E13"/>
    <w:rsid w:val="00B43231"/>
    <w:rsid w:val="00B44B70"/>
    <w:rsid w:val="00B46947"/>
    <w:rsid w:val="00B47168"/>
    <w:rsid w:val="00B50A7B"/>
    <w:rsid w:val="00B644BB"/>
    <w:rsid w:val="00B652A4"/>
    <w:rsid w:val="00B70258"/>
    <w:rsid w:val="00B72238"/>
    <w:rsid w:val="00B8361F"/>
    <w:rsid w:val="00BA10E7"/>
    <w:rsid w:val="00BA1BA0"/>
    <w:rsid w:val="00BA2E94"/>
    <w:rsid w:val="00BA3C59"/>
    <w:rsid w:val="00BA3D8E"/>
    <w:rsid w:val="00BA4D66"/>
    <w:rsid w:val="00BB33AA"/>
    <w:rsid w:val="00BB6ED8"/>
    <w:rsid w:val="00BC5339"/>
    <w:rsid w:val="00BD313E"/>
    <w:rsid w:val="00BD4728"/>
    <w:rsid w:val="00BF1787"/>
    <w:rsid w:val="00C00358"/>
    <w:rsid w:val="00C119E3"/>
    <w:rsid w:val="00C154B5"/>
    <w:rsid w:val="00C25BE5"/>
    <w:rsid w:val="00C36B10"/>
    <w:rsid w:val="00C36E24"/>
    <w:rsid w:val="00C40F1E"/>
    <w:rsid w:val="00C43B65"/>
    <w:rsid w:val="00C62DE7"/>
    <w:rsid w:val="00C670D6"/>
    <w:rsid w:val="00C70C1D"/>
    <w:rsid w:val="00C75EEB"/>
    <w:rsid w:val="00C84B37"/>
    <w:rsid w:val="00CA6ECA"/>
    <w:rsid w:val="00CA7A83"/>
    <w:rsid w:val="00CB64E8"/>
    <w:rsid w:val="00CB6F3F"/>
    <w:rsid w:val="00CC16F7"/>
    <w:rsid w:val="00CC1A86"/>
    <w:rsid w:val="00CD330D"/>
    <w:rsid w:val="00CD4878"/>
    <w:rsid w:val="00CD7CFB"/>
    <w:rsid w:val="00CE4A90"/>
    <w:rsid w:val="00CF354E"/>
    <w:rsid w:val="00CF3646"/>
    <w:rsid w:val="00D008B8"/>
    <w:rsid w:val="00D02231"/>
    <w:rsid w:val="00D04B98"/>
    <w:rsid w:val="00D065FE"/>
    <w:rsid w:val="00D253EE"/>
    <w:rsid w:val="00D255C3"/>
    <w:rsid w:val="00D25E78"/>
    <w:rsid w:val="00D2775F"/>
    <w:rsid w:val="00D2781A"/>
    <w:rsid w:val="00D301E0"/>
    <w:rsid w:val="00D30F3B"/>
    <w:rsid w:val="00D31BD8"/>
    <w:rsid w:val="00D560F6"/>
    <w:rsid w:val="00D5735B"/>
    <w:rsid w:val="00D57CEC"/>
    <w:rsid w:val="00D653CB"/>
    <w:rsid w:val="00D77D3E"/>
    <w:rsid w:val="00D845EE"/>
    <w:rsid w:val="00D858DD"/>
    <w:rsid w:val="00D86747"/>
    <w:rsid w:val="00D86E43"/>
    <w:rsid w:val="00D87D1F"/>
    <w:rsid w:val="00D9177C"/>
    <w:rsid w:val="00D94D4D"/>
    <w:rsid w:val="00D95F4C"/>
    <w:rsid w:val="00D96444"/>
    <w:rsid w:val="00D97F1E"/>
    <w:rsid w:val="00DA496F"/>
    <w:rsid w:val="00DB3025"/>
    <w:rsid w:val="00DD2646"/>
    <w:rsid w:val="00DD49E2"/>
    <w:rsid w:val="00DD792A"/>
    <w:rsid w:val="00DF08EE"/>
    <w:rsid w:val="00DF0A55"/>
    <w:rsid w:val="00DF0F8F"/>
    <w:rsid w:val="00DF28A0"/>
    <w:rsid w:val="00DF33F6"/>
    <w:rsid w:val="00E01A3C"/>
    <w:rsid w:val="00E20A0D"/>
    <w:rsid w:val="00E25140"/>
    <w:rsid w:val="00E2799F"/>
    <w:rsid w:val="00E27BBA"/>
    <w:rsid w:val="00E340E4"/>
    <w:rsid w:val="00E35E9F"/>
    <w:rsid w:val="00E424F5"/>
    <w:rsid w:val="00E4369F"/>
    <w:rsid w:val="00E44842"/>
    <w:rsid w:val="00E4529D"/>
    <w:rsid w:val="00E47276"/>
    <w:rsid w:val="00E479A4"/>
    <w:rsid w:val="00E51639"/>
    <w:rsid w:val="00E543A2"/>
    <w:rsid w:val="00E56B6A"/>
    <w:rsid w:val="00E6670B"/>
    <w:rsid w:val="00E70F41"/>
    <w:rsid w:val="00E711E7"/>
    <w:rsid w:val="00E762E0"/>
    <w:rsid w:val="00E918BB"/>
    <w:rsid w:val="00E92547"/>
    <w:rsid w:val="00E9780F"/>
    <w:rsid w:val="00EA0968"/>
    <w:rsid w:val="00EA2C43"/>
    <w:rsid w:val="00EA5F2B"/>
    <w:rsid w:val="00EA754A"/>
    <w:rsid w:val="00EB18DC"/>
    <w:rsid w:val="00EB7F9F"/>
    <w:rsid w:val="00EC0493"/>
    <w:rsid w:val="00EC04E5"/>
    <w:rsid w:val="00EC4A7E"/>
    <w:rsid w:val="00ED41ED"/>
    <w:rsid w:val="00EE1B87"/>
    <w:rsid w:val="00EE54FF"/>
    <w:rsid w:val="00EE597A"/>
    <w:rsid w:val="00EF430A"/>
    <w:rsid w:val="00EF7183"/>
    <w:rsid w:val="00F0489A"/>
    <w:rsid w:val="00F1130B"/>
    <w:rsid w:val="00F17706"/>
    <w:rsid w:val="00F17FEC"/>
    <w:rsid w:val="00F22470"/>
    <w:rsid w:val="00F23120"/>
    <w:rsid w:val="00F24762"/>
    <w:rsid w:val="00F26D62"/>
    <w:rsid w:val="00F30D68"/>
    <w:rsid w:val="00F31790"/>
    <w:rsid w:val="00F3747B"/>
    <w:rsid w:val="00F40BE9"/>
    <w:rsid w:val="00F41344"/>
    <w:rsid w:val="00F421B9"/>
    <w:rsid w:val="00F51770"/>
    <w:rsid w:val="00F60027"/>
    <w:rsid w:val="00F6293A"/>
    <w:rsid w:val="00F62CBC"/>
    <w:rsid w:val="00F630F7"/>
    <w:rsid w:val="00F66FF2"/>
    <w:rsid w:val="00F76391"/>
    <w:rsid w:val="00F80B85"/>
    <w:rsid w:val="00F8106F"/>
    <w:rsid w:val="00F84F35"/>
    <w:rsid w:val="00F947CF"/>
    <w:rsid w:val="00F94C1D"/>
    <w:rsid w:val="00F95855"/>
    <w:rsid w:val="00FA2118"/>
    <w:rsid w:val="00FB4A32"/>
    <w:rsid w:val="00FC714A"/>
    <w:rsid w:val="00FD0757"/>
    <w:rsid w:val="00FD7B34"/>
    <w:rsid w:val="00FE4EB6"/>
    <w:rsid w:val="00FF54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C8A8"/>
  <w15:chartTrackingRefBased/>
  <w15:docId w15:val="{A95FD5A1-55FA-4DCF-AEB0-E33E32298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728"/>
    <w:pPr>
      <w:spacing w:after="0" w:line="240" w:lineRule="auto"/>
    </w:pPr>
    <w:rPr>
      <w:rFonts w:ascii="Times New Roman" w:eastAsia="Malgun Gothic" w:hAnsi="Times New Roman" w:cs="Times New Roman"/>
      <w:sz w:val="24"/>
      <w:szCs w:val="24"/>
      <w:lang w:eastAsia="zh-CN"/>
    </w:rPr>
  </w:style>
  <w:style w:type="paragraph" w:styleId="Heading1">
    <w:name w:val="heading 1"/>
    <w:next w:val="Normal"/>
    <w:link w:val="Heading1Char"/>
    <w:qFormat/>
    <w:rsid w:val="00BD4728"/>
    <w:pPr>
      <w:keepNext/>
      <w:keepLines/>
      <w:numPr>
        <w:numId w:val="1"/>
      </w:numPr>
      <w:pBdr>
        <w:top w:val="single" w:sz="12" w:space="3" w:color="auto"/>
      </w:pBdr>
      <w:tabs>
        <w:tab w:val="clear" w:pos="2592"/>
        <w:tab w:val="num" w:pos="432"/>
      </w:tabs>
      <w:overflowPunct w:val="0"/>
      <w:autoSpaceDE w:val="0"/>
      <w:autoSpaceDN w:val="0"/>
      <w:adjustRightInd w:val="0"/>
      <w:spacing w:before="240" w:after="180" w:line="240" w:lineRule="auto"/>
      <w:ind w:left="432"/>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BD472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D4728"/>
    <w:pPr>
      <w:numPr>
        <w:ilvl w:val="2"/>
      </w:numPr>
      <w:spacing w:before="120"/>
      <w:outlineLvl w:val="2"/>
    </w:pPr>
    <w:rPr>
      <w:sz w:val="28"/>
      <w:szCs w:val="28"/>
    </w:rPr>
  </w:style>
  <w:style w:type="paragraph" w:styleId="Heading4">
    <w:name w:val="heading 4"/>
    <w:basedOn w:val="Heading3"/>
    <w:next w:val="Normal"/>
    <w:link w:val="Heading4Char"/>
    <w:qFormat/>
    <w:rsid w:val="00BD4728"/>
    <w:pPr>
      <w:numPr>
        <w:ilvl w:val="3"/>
      </w:numPr>
      <w:outlineLvl w:val="3"/>
    </w:pPr>
    <w:rPr>
      <w:sz w:val="24"/>
      <w:szCs w:val="24"/>
    </w:rPr>
  </w:style>
  <w:style w:type="paragraph" w:styleId="Heading5">
    <w:name w:val="heading 5"/>
    <w:basedOn w:val="Heading4"/>
    <w:next w:val="Normal"/>
    <w:link w:val="Heading5Char"/>
    <w:qFormat/>
    <w:rsid w:val="00BD4728"/>
    <w:pPr>
      <w:numPr>
        <w:ilvl w:val="4"/>
      </w:numPr>
      <w:outlineLvl w:val="4"/>
    </w:pPr>
    <w:rPr>
      <w:sz w:val="22"/>
      <w:szCs w:val="22"/>
    </w:rPr>
  </w:style>
  <w:style w:type="paragraph" w:styleId="Heading6">
    <w:name w:val="heading 6"/>
    <w:basedOn w:val="Normal"/>
    <w:next w:val="Normal"/>
    <w:link w:val="Heading6Char"/>
    <w:qFormat/>
    <w:rsid w:val="00BD472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D472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D4728"/>
    <w:pPr>
      <w:numPr>
        <w:ilvl w:val="7"/>
      </w:numPr>
      <w:outlineLvl w:val="7"/>
    </w:pPr>
  </w:style>
  <w:style w:type="paragraph" w:styleId="Heading9">
    <w:name w:val="heading 9"/>
    <w:basedOn w:val="Heading8"/>
    <w:next w:val="Normal"/>
    <w:link w:val="Heading9Char"/>
    <w:qFormat/>
    <w:rsid w:val="00BD47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4728"/>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BD4728"/>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rsid w:val="00BD4728"/>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rsid w:val="00BD4728"/>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rsid w:val="00BD4728"/>
    <w:rPr>
      <w:rFonts w:ascii="Times New Roman" w:eastAsia="Malgun Gothic" w:hAnsi="Times New Roman" w:cs="Times New Roman"/>
      <w:lang w:eastAsia="zh-CN"/>
    </w:rPr>
  </w:style>
  <w:style w:type="character" w:customStyle="1" w:styleId="Heading6Char">
    <w:name w:val="Heading 6 Char"/>
    <w:basedOn w:val="DefaultParagraphFont"/>
    <w:link w:val="Heading6"/>
    <w:rsid w:val="00BD4728"/>
    <w:rPr>
      <w:rFonts w:ascii="Times New Roman" w:eastAsia="Malgun Gothic" w:hAnsi="Times New Roman" w:cs="Arial"/>
      <w:sz w:val="24"/>
      <w:szCs w:val="24"/>
      <w:lang w:eastAsia="zh-CN"/>
    </w:rPr>
  </w:style>
  <w:style w:type="character" w:customStyle="1" w:styleId="Heading7Char">
    <w:name w:val="Heading 7 Char"/>
    <w:basedOn w:val="DefaultParagraphFont"/>
    <w:link w:val="Heading7"/>
    <w:rsid w:val="00BD4728"/>
    <w:rPr>
      <w:rFonts w:ascii="Times New Roman" w:eastAsia="Malgun Gothic" w:hAnsi="Times New Roman" w:cs="Arial"/>
      <w:sz w:val="24"/>
      <w:szCs w:val="24"/>
      <w:lang w:eastAsia="zh-CN"/>
    </w:rPr>
  </w:style>
  <w:style w:type="character" w:customStyle="1" w:styleId="Heading8Char">
    <w:name w:val="Heading 8 Char"/>
    <w:basedOn w:val="DefaultParagraphFont"/>
    <w:link w:val="Heading8"/>
    <w:rsid w:val="00BD4728"/>
    <w:rPr>
      <w:rFonts w:ascii="Times New Roman" w:eastAsia="Malgun Gothic" w:hAnsi="Times New Roman" w:cs="Arial"/>
      <w:sz w:val="24"/>
      <w:szCs w:val="24"/>
      <w:lang w:eastAsia="zh-CN"/>
    </w:rPr>
  </w:style>
  <w:style w:type="character" w:customStyle="1" w:styleId="Heading9Char">
    <w:name w:val="Heading 9 Char"/>
    <w:basedOn w:val="DefaultParagraphFont"/>
    <w:link w:val="Heading9"/>
    <w:rsid w:val="00BD4728"/>
    <w:rPr>
      <w:rFonts w:ascii="Times New Roman" w:eastAsia="Malgun Gothic" w:hAnsi="Times New Roman" w:cs="Arial"/>
      <w:sz w:val="24"/>
      <w:szCs w:val="24"/>
      <w:lang w:eastAsia="zh-CN"/>
    </w:rPr>
  </w:style>
  <w:style w:type="paragraph" w:customStyle="1" w:styleId="3GPPHeader">
    <w:name w:val="3GPP_Header"/>
    <w:basedOn w:val="Normal"/>
    <w:rsid w:val="00BD4728"/>
    <w:pPr>
      <w:tabs>
        <w:tab w:val="left" w:pos="1701"/>
        <w:tab w:val="right" w:pos="9639"/>
      </w:tabs>
      <w:spacing w:after="240"/>
    </w:pPr>
    <w:rPr>
      <w:b/>
    </w:rPr>
  </w:style>
  <w:style w:type="paragraph" w:styleId="Footer">
    <w:name w:val="footer"/>
    <w:basedOn w:val="Header"/>
    <w:link w:val="FooterChar"/>
    <w:uiPriority w:val="99"/>
    <w:qFormat/>
    <w:rsid w:val="00BD472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BD4728"/>
    <w:rPr>
      <w:rFonts w:ascii="Arial" w:eastAsia="Malgun Gothic" w:hAnsi="Arial" w:cs="Arial"/>
      <w:b/>
      <w:bCs/>
      <w:i/>
      <w:iCs/>
      <w:noProof/>
      <w:sz w:val="18"/>
      <w:szCs w:val="18"/>
      <w:lang w:eastAsia="zh-CN"/>
    </w:rPr>
  </w:style>
  <w:style w:type="character" w:styleId="PageNumber">
    <w:name w:val="page number"/>
    <w:semiHidden/>
    <w:rsid w:val="00BD4728"/>
  </w:style>
  <w:style w:type="paragraph" w:styleId="BodyText">
    <w:name w:val="Body Text"/>
    <w:basedOn w:val="Normal"/>
    <w:link w:val="BodyTextChar"/>
    <w:qFormat/>
    <w:rsid w:val="00BD4728"/>
  </w:style>
  <w:style w:type="character" w:customStyle="1" w:styleId="BodyTextChar">
    <w:name w:val="Body Text Char"/>
    <w:basedOn w:val="DefaultParagraphFont"/>
    <w:link w:val="BodyText"/>
    <w:qFormat/>
    <w:rsid w:val="00BD4728"/>
    <w:rPr>
      <w:rFonts w:ascii="Times New Roman" w:eastAsia="Malgun Gothic" w:hAnsi="Times New Roman" w:cs="Times New Roman"/>
      <w:sz w:val="24"/>
      <w:szCs w:val="24"/>
      <w:lang w:eastAsia="zh-CN"/>
    </w:rPr>
  </w:style>
  <w:style w:type="paragraph" w:styleId="Header">
    <w:name w:val="header"/>
    <w:basedOn w:val="Normal"/>
    <w:link w:val="HeaderChar"/>
    <w:uiPriority w:val="99"/>
    <w:semiHidden/>
    <w:unhideWhenUsed/>
    <w:rsid w:val="00BD4728"/>
    <w:pPr>
      <w:tabs>
        <w:tab w:val="center" w:pos="4680"/>
        <w:tab w:val="right" w:pos="9360"/>
      </w:tabs>
    </w:pPr>
  </w:style>
  <w:style w:type="character" w:customStyle="1" w:styleId="HeaderChar">
    <w:name w:val="Header Char"/>
    <w:basedOn w:val="DefaultParagraphFont"/>
    <w:link w:val="Header"/>
    <w:uiPriority w:val="99"/>
    <w:semiHidden/>
    <w:rsid w:val="00BD4728"/>
    <w:rPr>
      <w:rFonts w:ascii="Times New Roman" w:eastAsia="Malgun Gothic" w:hAnsi="Times New Roman" w:cs="Times New Roman"/>
      <w:sz w:val="24"/>
      <w:szCs w:val="24"/>
      <w:lang w:eastAsia="zh-CN"/>
    </w:rPr>
  </w:style>
  <w:style w:type="character" w:styleId="PlaceholderText">
    <w:name w:val="Placeholder Text"/>
    <w:basedOn w:val="DefaultParagraphFont"/>
    <w:uiPriority w:val="99"/>
    <w:semiHidden/>
    <w:rsid w:val="00BD4728"/>
    <w:rPr>
      <w:color w:val="808080"/>
    </w:rPr>
  </w:style>
  <w:style w:type="paragraph" w:styleId="Revision">
    <w:name w:val="Revision"/>
    <w:hidden/>
    <w:uiPriority w:val="99"/>
    <w:semiHidden/>
    <w:rsid w:val="00BD4728"/>
    <w:pPr>
      <w:spacing w:after="0" w:line="240" w:lineRule="auto"/>
    </w:pPr>
    <w:rPr>
      <w:rFonts w:ascii="Times New Roman" w:eastAsia="Malgun Gothic" w:hAnsi="Times New Roman" w:cs="Times New Roman"/>
      <w:sz w:val="24"/>
      <w:szCs w:val="24"/>
      <w:lang w:eastAsia="zh-CN"/>
    </w:rPr>
  </w:style>
  <w:style w:type="character" w:customStyle="1" w:styleId="apple-converted-space">
    <w:name w:val="apple-converted-space"/>
    <w:basedOn w:val="DefaultParagraphFont"/>
    <w:rsid w:val="00BD4728"/>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D4728"/>
    <w:pPr>
      <w:ind w:left="720"/>
      <w:contextualSpacing/>
    </w:pPr>
  </w:style>
  <w:style w:type="table" w:styleId="TableGrid">
    <w:name w:val="Table Grid"/>
    <w:basedOn w:val="TableNormal"/>
    <w:uiPriority w:val="59"/>
    <w:rsid w:val="00BD4728"/>
    <w:pPr>
      <w:spacing w:after="0" w:line="240" w:lineRule="auto"/>
    </w:pPr>
    <w:rPr>
      <w:rFonts w:ascii="Times New Roman" w:eastAsiaTheme="minorEastAsia" w:hAnsi="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D4728"/>
    <w:pPr>
      <w:spacing w:after="200"/>
    </w:pPr>
    <w:rPr>
      <w:i/>
      <w:iCs/>
      <w:color w:val="44546A" w:themeColor="text2"/>
      <w:sz w:val="18"/>
      <w:szCs w:val="18"/>
    </w:rPr>
  </w:style>
  <w:style w:type="character" w:styleId="Emphasis">
    <w:name w:val="Emphasis"/>
    <w:uiPriority w:val="20"/>
    <w:qFormat/>
    <w:rsid w:val="00BD4728"/>
    <w:rPr>
      <w:i/>
      <w:iCs/>
    </w:rPr>
  </w:style>
  <w:style w:type="numbering" w:customStyle="1" w:styleId="CurrentList1">
    <w:name w:val="Current List1"/>
    <w:uiPriority w:val="99"/>
    <w:rsid w:val="00BD4728"/>
    <w:pPr>
      <w:numPr>
        <w:numId w:val="9"/>
      </w:numPr>
    </w:pPr>
  </w:style>
  <w:style w:type="numbering" w:customStyle="1" w:styleId="CurrentList2">
    <w:name w:val="Current List2"/>
    <w:uiPriority w:val="99"/>
    <w:rsid w:val="00BD4728"/>
    <w:pPr>
      <w:numPr>
        <w:numId w:val="10"/>
      </w:numPr>
    </w:pPr>
  </w:style>
  <w:style w:type="numbering" w:customStyle="1" w:styleId="CurrentList3">
    <w:name w:val="Current List3"/>
    <w:uiPriority w:val="99"/>
    <w:rsid w:val="00BD4728"/>
    <w:pPr>
      <w:numPr>
        <w:numId w:val="11"/>
      </w:numPr>
    </w:pPr>
  </w:style>
  <w:style w:type="numbering" w:customStyle="1" w:styleId="CurrentList4">
    <w:name w:val="Current List4"/>
    <w:uiPriority w:val="99"/>
    <w:rsid w:val="00BD4728"/>
    <w:pPr>
      <w:numPr>
        <w:numId w:val="12"/>
      </w:numPr>
    </w:pPr>
  </w:style>
  <w:style w:type="numbering" w:customStyle="1" w:styleId="CurrentList5">
    <w:name w:val="Current List5"/>
    <w:uiPriority w:val="99"/>
    <w:rsid w:val="00BD4728"/>
    <w:pPr>
      <w:numPr>
        <w:numId w:val="14"/>
      </w:numPr>
    </w:pPr>
  </w:style>
  <w:style w:type="numbering" w:customStyle="1" w:styleId="CurrentList6">
    <w:name w:val="Current List6"/>
    <w:uiPriority w:val="99"/>
    <w:rsid w:val="00BD4728"/>
    <w:pPr>
      <w:numPr>
        <w:numId w:val="15"/>
      </w:numPr>
    </w:pPr>
  </w:style>
  <w:style w:type="numbering" w:customStyle="1" w:styleId="CurrentList7">
    <w:name w:val="Current List7"/>
    <w:uiPriority w:val="99"/>
    <w:rsid w:val="00BD4728"/>
    <w:pPr>
      <w:numPr>
        <w:numId w:val="16"/>
      </w:numPr>
    </w:pPr>
  </w:style>
  <w:style w:type="numbering" w:customStyle="1" w:styleId="CurrentList8">
    <w:name w:val="Current List8"/>
    <w:uiPriority w:val="99"/>
    <w:rsid w:val="00BD4728"/>
    <w:pPr>
      <w:numPr>
        <w:numId w:val="17"/>
      </w:numPr>
    </w:pPr>
  </w:style>
  <w:style w:type="character" w:styleId="CommentReference">
    <w:name w:val="annotation reference"/>
    <w:basedOn w:val="DefaultParagraphFont"/>
    <w:uiPriority w:val="99"/>
    <w:semiHidden/>
    <w:unhideWhenUsed/>
    <w:rsid w:val="00BD4728"/>
    <w:rPr>
      <w:sz w:val="16"/>
      <w:szCs w:val="16"/>
    </w:rPr>
  </w:style>
  <w:style w:type="paragraph" w:styleId="CommentText">
    <w:name w:val="annotation text"/>
    <w:basedOn w:val="Normal"/>
    <w:link w:val="CommentTextChar"/>
    <w:uiPriority w:val="99"/>
    <w:unhideWhenUsed/>
    <w:rsid w:val="00BD4728"/>
    <w:rPr>
      <w:sz w:val="20"/>
      <w:szCs w:val="20"/>
    </w:rPr>
  </w:style>
  <w:style w:type="character" w:customStyle="1" w:styleId="CommentTextChar">
    <w:name w:val="Comment Text Char"/>
    <w:basedOn w:val="DefaultParagraphFont"/>
    <w:link w:val="CommentText"/>
    <w:uiPriority w:val="99"/>
    <w:rsid w:val="00BD472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BD4728"/>
    <w:rPr>
      <w:b/>
      <w:bCs/>
    </w:rPr>
  </w:style>
  <w:style w:type="character" w:customStyle="1" w:styleId="CommentSubjectChar">
    <w:name w:val="Comment Subject Char"/>
    <w:basedOn w:val="CommentTextChar"/>
    <w:link w:val="CommentSubject"/>
    <w:uiPriority w:val="99"/>
    <w:semiHidden/>
    <w:rsid w:val="00BD4728"/>
    <w:rPr>
      <w:rFonts w:ascii="Times New Roman" w:eastAsia="Malgun Gothic" w:hAnsi="Times New Roman" w:cs="Times New Roman"/>
      <w:b/>
      <w:bCs/>
      <w:sz w:val="20"/>
      <w:szCs w:val="20"/>
      <w:lang w:eastAsia="zh-CN"/>
    </w:rPr>
  </w:style>
  <w:style w:type="numbering" w:customStyle="1" w:styleId="CurrentList9">
    <w:name w:val="Current List9"/>
    <w:uiPriority w:val="99"/>
    <w:rsid w:val="00BD4728"/>
    <w:pPr>
      <w:numPr>
        <w:numId w:val="18"/>
      </w:numPr>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D4728"/>
    <w:rPr>
      <w:rFonts w:ascii="Times New Roman" w:eastAsia="Malgun Gothic" w:hAnsi="Times New Roman" w:cs="Times New Roman"/>
      <w:sz w:val="24"/>
      <w:szCs w:val="24"/>
      <w:lang w:eastAsia="zh-CN"/>
    </w:rPr>
  </w:style>
  <w:style w:type="character" w:styleId="Hyperlink">
    <w:name w:val="Hyperlink"/>
    <w:basedOn w:val="DefaultParagraphFont"/>
    <w:uiPriority w:val="99"/>
    <w:unhideWhenUsed/>
    <w:rsid w:val="00BD4728"/>
    <w:rPr>
      <w:color w:val="0563C1" w:themeColor="hyperlink"/>
      <w:u w:val="single"/>
    </w:rPr>
  </w:style>
  <w:style w:type="character" w:styleId="UnresolvedMention">
    <w:name w:val="Unresolved Mention"/>
    <w:basedOn w:val="DefaultParagraphFont"/>
    <w:uiPriority w:val="99"/>
    <w:semiHidden/>
    <w:unhideWhenUsed/>
    <w:rsid w:val="00BD4728"/>
    <w:rPr>
      <w:color w:val="605E5C"/>
      <w:shd w:val="clear" w:color="auto" w:fill="E1DFDD"/>
    </w:rPr>
  </w:style>
  <w:style w:type="paragraph" w:customStyle="1" w:styleId="TAC">
    <w:name w:val="TAC"/>
    <w:basedOn w:val="Normal"/>
    <w:rsid w:val="00BD4728"/>
    <w:pPr>
      <w:keepNext/>
      <w:keepLines/>
      <w:overflowPunct w:val="0"/>
      <w:autoSpaceDE w:val="0"/>
      <w:autoSpaceDN w:val="0"/>
      <w:adjustRightInd w:val="0"/>
      <w:jc w:val="center"/>
    </w:pPr>
    <w:rPr>
      <w:rFonts w:ascii="Arial" w:eastAsia="Times New Roman" w:hAnsi="Arial"/>
      <w:sz w:val="18"/>
      <w:szCs w:val="20"/>
      <w:lang w:val="en-GB" w:eastAsia="en-US"/>
    </w:rPr>
  </w:style>
  <w:style w:type="paragraph" w:customStyle="1" w:styleId="TH">
    <w:name w:val="TH"/>
    <w:basedOn w:val="Normal"/>
    <w:next w:val="Normal"/>
    <w:rsid w:val="00BD4728"/>
    <w:pPr>
      <w:keepNext/>
      <w:keepLines/>
      <w:overflowPunct w:val="0"/>
      <w:autoSpaceDE w:val="0"/>
      <w:autoSpaceDN w:val="0"/>
      <w:adjustRightInd w:val="0"/>
      <w:spacing w:before="60" w:after="180"/>
      <w:jc w:val="center"/>
    </w:pPr>
    <w:rPr>
      <w:rFonts w:ascii="Arial" w:eastAsia="Times New Roman" w:hAnsi="Arial"/>
      <w:b/>
      <w:sz w:val="20"/>
      <w:szCs w:val="20"/>
      <w:lang w:val="en-GB" w:eastAsia="en-US"/>
    </w:rPr>
  </w:style>
  <w:style w:type="paragraph" w:customStyle="1" w:styleId="TAH">
    <w:name w:val="TAH"/>
    <w:basedOn w:val="TAC"/>
    <w:rsid w:val="00BD4728"/>
    <w:rPr>
      <w:b/>
    </w:rPr>
  </w:style>
  <w:style w:type="character" w:styleId="FollowedHyperlink">
    <w:name w:val="FollowedHyperlink"/>
    <w:basedOn w:val="DefaultParagraphFont"/>
    <w:uiPriority w:val="99"/>
    <w:semiHidden/>
    <w:unhideWhenUsed/>
    <w:rsid w:val="00BD47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03201">
      <w:bodyDiv w:val="1"/>
      <w:marLeft w:val="0"/>
      <w:marRight w:val="0"/>
      <w:marTop w:val="0"/>
      <w:marBottom w:val="0"/>
      <w:divBdr>
        <w:top w:val="none" w:sz="0" w:space="0" w:color="auto"/>
        <w:left w:val="none" w:sz="0" w:space="0" w:color="auto"/>
        <w:bottom w:val="none" w:sz="0" w:space="0" w:color="auto"/>
        <w:right w:val="none" w:sz="0" w:space="0" w:color="auto"/>
      </w:divBdr>
      <w:divsChild>
        <w:div w:id="170069490">
          <w:marLeft w:val="0"/>
          <w:marRight w:val="0"/>
          <w:marTop w:val="0"/>
          <w:marBottom w:val="0"/>
          <w:divBdr>
            <w:top w:val="none" w:sz="0" w:space="0" w:color="auto"/>
            <w:left w:val="none" w:sz="0" w:space="0" w:color="auto"/>
            <w:bottom w:val="none" w:sz="0" w:space="0" w:color="auto"/>
            <w:right w:val="none" w:sz="0" w:space="0" w:color="auto"/>
          </w:divBdr>
          <w:divsChild>
            <w:div w:id="240068160">
              <w:marLeft w:val="0"/>
              <w:marRight w:val="0"/>
              <w:marTop w:val="0"/>
              <w:marBottom w:val="0"/>
              <w:divBdr>
                <w:top w:val="none" w:sz="0" w:space="0" w:color="auto"/>
                <w:left w:val="none" w:sz="0" w:space="0" w:color="auto"/>
                <w:bottom w:val="none" w:sz="0" w:space="0" w:color="auto"/>
                <w:right w:val="none" w:sz="0" w:space="0" w:color="auto"/>
              </w:divBdr>
              <w:divsChild>
                <w:div w:id="1547717532">
                  <w:marLeft w:val="0"/>
                  <w:marRight w:val="0"/>
                  <w:marTop w:val="0"/>
                  <w:marBottom w:val="0"/>
                  <w:divBdr>
                    <w:top w:val="none" w:sz="0" w:space="0" w:color="auto"/>
                    <w:left w:val="none" w:sz="0" w:space="0" w:color="auto"/>
                    <w:bottom w:val="none" w:sz="0" w:space="0" w:color="auto"/>
                    <w:right w:val="none" w:sz="0" w:space="0" w:color="auto"/>
                  </w:divBdr>
                  <w:divsChild>
                    <w:div w:id="1939097197">
                      <w:marLeft w:val="0"/>
                      <w:marRight w:val="0"/>
                      <w:marTop w:val="0"/>
                      <w:marBottom w:val="0"/>
                      <w:divBdr>
                        <w:top w:val="none" w:sz="0" w:space="0" w:color="auto"/>
                        <w:left w:val="none" w:sz="0" w:space="0" w:color="auto"/>
                        <w:bottom w:val="none" w:sz="0" w:space="0" w:color="auto"/>
                        <w:right w:val="none" w:sz="0" w:space="0" w:color="auto"/>
                      </w:divBdr>
                      <w:divsChild>
                        <w:div w:id="157112092">
                          <w:marLeft w:val="0"/>
                          <w:marRight w:val="0"/>
                          <w:marTop w:val="0"/>
                          <w:marBottom w:val="0"/>
                          <w:divBdr>
                            <w:top w:val="none" w:sz="0" w:space="0" w:color="auto"/>
                            <w:left w:val="none" w:sz="0" w:space="0" w:color="auto"/>
                            <w:bottom w:val="none" w:sz="0" w:space="0" w:color="auto"/>
                            <w:right w:val="none" w:sz="0" w:space="0" w:color="auto"/>
                          </w:divBdr>
                          <w:divsChild>
                            <w:div w:id="199906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452934">
                  <w:marLeft w:val="0"/>
                  <w:marRight w:val="0"/>
                  <w:marTop w:val="0"/>
                  <w:marBottom w:val="0"/>
                  <w:divBdr>
                    <w:top w:val="none" w:sz="0" w:space="0" w:color="auto"/>
                    <w:left w:val="none" w:sz="0" w:space="0" w:color="auto"/>
                    <w:bottom w:val="none" w:sz="0" w:space="0" w:color="auto"/>
                    <w:right w:val="none" w:sz="0" w:space="0" w:color="auto"/>
                  </w:divBdr>
                  <w:divsChild>
                    <w:div w:id="2014069670">
                      <w:marLeft w:val="0"/>
                      <w:marRight w:val="0"/>
                      <w:marTop w:val="240"/>
                      <w:marBottom w:val="120"/>
                      <w:divBdr>
                        <w:top w:val="none" w:sz="0" w:space="0" w:color="auto"/>
                        <w:left w:val="none" w:sz="0" w:space="0" w:color="auto"/>
                        <w:bottom w:val="none" w:sz="0" w:space="0" w:color="auto"/>
                        <w:right w:val="none" w:sz="0" w:space="0" w:color="auto"/>
                      </w:divBdr>
                      <w:divsChild>
                        <w:div w:id="590821319">
                          <w:marLeft w:val="0"/>
                          <w:marRight w:val="0"/>
                          <w:marTop w:val="0"/>
                          <w:marBottom w:val="0"/>
                          <w:divBdr>
                            <w:top w:val="none" w:sz="0" w:space="0" w:color="auto"/>
                            <w:left w:val="none" w:sz="0" w:space="0" w:color="auto"/>
                            <w:bottom w:val="none" w:sz="0" w:space="0" w:color="auto"/>
                            <w:right w:val="none" w:sz="0" w:space="0" w:color="auto"/>
                          </w:divBdr>
                          <w:divsChild>
                            <w:div w:id="1201088282">
                              <w:marLeft w:val="0"/>
                              <w:marRight w:val="0"/>
                              <w:marTop w:val="0"/>
                              <w:marBottom w:val="0"/>
                              <w:divBdr>
                                <w:top w:val="none" w:sz="0" w:space="0" w:color="auto"/>
                                <w:left w:val="none" w:sz="0" w:space="0" w:color="auto"/>
                                <w:bottom w:val="none" w:sz="0" w:space="0" w:color="auto"/>
                                <w:right w:val="none" w:sz="0" w:space="0" w:color="auto"/>
                              </w:divBdr>
                            </w:div>
                            <w:div w:id="39886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9172120">
      <w:bodyDiv w:val="1"/>
      <w:marLeft w:val="0"/>
      <w:marRight w:val="0"/>
      <w:marTop w:val="0"/>
      <w:marBottom w:val="0"/>
      <w:divBdr>
        <w:top w:val="none" w:sz="0" w:space="0" w:color="auto"/>
        <w:left w:val="none" w:sz="0" w:space="0" w:color="auto"/>
        <w:bottom w:val="none" w:sz="0" w:space="0" w:color="auto"/>
        <w:right w:val="none" w:sz="0" w:space="0" w:color="auto"/>
      </w:divBdr>
      <w:divsChild>
        <w:div w:id="1745058972">
          <w:marLeft w:val="0"/>
          <w:marRight w:val="0"/>
          <w:marTop w:val="0"/>
          <w:marBottom w:val="0"/>
          <w:divBdr>
            <w:top w:val="none" w:sz="0" w:space="0" w:color="auto"/>
            <w:left w:val="none" w:sz="0" w:space="0" w:color="auto"/>
            <w:bottom w:val="none" w:sz="0" w:space="0" w:color="auto"/>
            <w:right w:val="none" w:sz="0" w:space="0" w:color="auto"/>
          </w:divBdr>
          <w:divsChild>
            <w:div w:id="1425033450">
              <w:marLeft w:val="0"/>
              <w:marRight w:val="0"/>
              <w:marTop w:val="0"/>
              <w:marBottom w:val="0"/>
              <w:divBdr>
                <w:top w:val="none" w:sz="0" w:space="0" w:color="auto"/>
                <w:left w:val="none" w:sz="0" w:space="0" w:color="auto"/>
                <w:bottom w:val="none" w:sz="0" w:space="0" w:color="auto"/>
                <w:right w:val="none" w:sz="0" w:space="0" w:color="auto"/>
              </w:divBdr>
              <w:divsChild>
                <w:div w:id="840316845">
                  <w:marLeft w:val="0"/>
                  <w:marRight w:val="0"/>
                  <w:marTop w:val="0"/>
                  <w:marBottom w:val="0"/>
                  <w:divBdr>
                    <w:top w:val="none" w:sz="0" w:space="0" w:color="auto"/>
                    <w:left w:val="none" w:sz="0" w:space="0" w:color="auto"/>
                    <w:bottom w:val="none" w:sz="0" w:space="0" w:color="auto"/>
                    <w:right w:val="none" w:sz="0" w:space="0" w:color="auto"/>
                  </w:divBdr>
                  <w:divsChild>
                    <w:div w:id="711073141">
                      <w:marLeft w:val="0"/>
                      <w:marRight w:val="0"/>
                      <w:marTop w:val="0"/>
                      <w:marBottom w:val="0"/>
                      <w:divBdr>
                        <w:top w:val="none" w:sz="0" w:space="0" w:color="auto"/>
                        <w:left w:val="none" w:sz="0" w:space="0" w:color="auto"/>
                        <w:bottom w:val="none" w:sz="0" w:space="0" w:color="auto"/>
                        <w:right w:val="none" w:sz="0" w:space="0" w:color="auto"/>
                      </w:divBdr>
                      <w:divsChild>
                        <w:div w:id="706880082">
                          <w:marLeft w:val="0"/>
                          <w:marRight w:val="0"/>
                          <w:marTop w:val="0"/>
                          <w:marBottom w:val="0"/>
                          <w:divBdr>
                            <w:top w:val="none" w:sz="0" w:space="0" w:color="auto"/>
                            <w:left w:val="none" w:sz="0" w:space="0" w:color="auto"/>
                            <w:bottom w:val="none" w:sz="0" w:space="0" w:color="auto"/>
                            <w:right w:val="none" w:sz="0" w:space="0" w:color="auto"/>
                          </w:divBdr>
                          <w:divsChild>
                            <w:div w:id="96300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9229">
                  <w:marLeft w:val="0"/>
                  <w:marRight w:val="0"/>
                  <w:marTop w:val="0"/>
                  <w:marBottom w:val="0"/>
                  <w:divBdr>
                    <w:top w:val="none" w:sz="0" w:space="0" w:color="auto"/>
                    <w:left w:val="none" w:sz="0" w:space="0" w:color="auto"/>
                    <w:bottom w:val="none" w:sz="0" w:space="0" w:color="auto"/>
                    <w:right w:val="none" w:sz="0" w:space="0" w:color="auto"/>
                  </w:divBdr>
                  <w:divsChild>
                    <w:div w:id="537016097">
                      <w:marLeft w:val="0"/>
                      <w:marRight w:val="0"/>
                      <w:marTop w:val="240"/>
                      <w:marBottom w:val="120"/>
                      <w:divBdr>
                        <w:top w:val="none" w:sz="0" w:space="0" w:color="auto"/>
                        <w:left w:val="none" w:sz="0" w:space="0" w:color="auto"/>
                        <w:bottom w:val="none" w:sz="0" w:space="0" w:color="auto"/>
                        <w:right w:val="none" w:sz="0" w:space="0" w:color="auto"/>
                      </w:divBdr>
                      <w:divsChild>
                        <w:div w:id="1508327559">
                          <w:marLeft w:val="0"/>
                          <w:marRight w:val="0"/>
                          <w:marTop w:val="0"/>
                          <w:marBottom w:val="0"/>
                          <w:divBdr>
                            <w:top w:val="none" w:sz="0" w:space="0" w:color="auto"/>
                            <w:left w:val="none" w:sz="0" w:space="0" w:color="auto"/>
                            <w:bottom w:val="none" w:sz="0" w:space="0" w:color="auto"/>
                            <w:right w:val="none" w:sz="0" w:space="0" w:color="auto"/>
                          </w:divBdr>
                          <w:divsChild>
                            <w:div w:id="2109423306">
                              <w:marLeft w:val="0"/>
                              <w:marRight w:val="0"/>
                              <w:marTop w:val="0"/>
                              <w:marBottom w:val="0"/>
                              <w:divBdr>
                                <w:top w:val="none" w:sz="0" w:space="0" w:color="auto"/>
                                <w:left w:val="none" w:sz="0" w:space="0" w:color="auto"/>
                                <w:bottom w:val="none" w:sz="0" w:space="0" w:color="auto"/>
                                <w:right w:val="none" w:sz="0" w:space="0" w:color="auto"/>
                              </w:divBdr>
                            </w:div>
                            <w:div w:id="202670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77018">
      <w:bodyDiv w:val="1"/>
      <w:marLeft w:val="0"/>
      <w:marRight w:val="0"/>
      <w:marTop w:val="0"/>
      <w:marBottom w:val="0"/>
      <w:divBdr>
        <w:top w:val="none" w:sz="0" w:space="0" w:color="auto"/>
        <w:left w:val="none" w:sz="0" w:space="0" w:color="auto"/>
        <w:bottom w:val="none" w:sz="0" w:space="0" w:color="auto"/>
        <w:right w:val="none" w:sz="0" w:space="0" w:color="auto"/>
      </w:divBdr>
    </w:div>
    <w:div w:id="931086297">
      <w:bodyDiv w:val="1"/>
      <w:marLeft w:val="0"/>
      <w:marRight w:val="0"/>
      <w:marTop w:val="0"/>
      <w:marBottom w:val="0"/>
      <w:divBdr>
        <w:top w:val="none" w:sz="0" w:space="0" w:color="auto"/>
        <w:left w:val="none" w:sz="0" w:space="0" w:color="auto"/>
        <w:bottom w:val="none" w:sz="0" w:space="0" w:color="auto"/>
        <w:right w:val="none" w:sz="0" w:space="0" w:color="auto"/>
      </w:divBdr>
    </w:div>
    <w:div w:id="1508902203">
      <w:bodyDiv w:val="1"/>
      <w:marLeft w:val="0"/>
      <w:marRight w:val="0"/>
      <w:marTop w:val="0"/>
      <w:marBottom w:val="0"/>
      <w:divBdr>
        <w:top w:val="none" w:sz="0" w:space="0" w:color="auto"/>
        <w:left w:val="none" w:sz="0" w:space="0" w:color="auto"/>
        <w:bottom w:val="none" w:sz="0" w:space="0" w:color="auto"/>
        <w:right w:val="none" w:sz="0" w:space="0" w:color="auto"/>
      </w:divBdr>
    </w:div>
    <w:div w:id="1547326603">
      <w:bodyDiv w:val="1"/>
      <w:marLeft w:val="0"/>
      <w:marRight w:val="0"/>
      <w:marTop w:val="0"/>
      <w:marBottom w:val="0"/>
      <w:divBdr>
        <w:top w:val="none" w:sz="0" w:space="0" w:color="auto"/>
        <w:left w:val="none" w:sz="0" w:space="0" w:color="auto"/>
        <w:bottom w:val="none" w:sz="0" w:space="0" w:color="auto"/>
        <w:right w:val="none" w:sz="0" w:space="0" w:color="auto"/>
      </w:divBdr>
    </w:div>
    <w:div w:id="174394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68D58-64E0-448D-9B2A-0A27F814F397}">
  <ds:schemaRefs>
    <ds:schemaRef ds:uri="http://purl.org/dc/terms/"/>
    <ds:schemaRef ds:uri="http://purl.org/dc/elements/1.1/"/>
    <ds:schemaRef ds:uri="e32f50e1-6846-4d7d-ad60-ccd6877e6c5e"/>
    <ds:schemaRef ds:uri="5a888943-97ca-4c93-b605-714bb5e9e285"/>
    <ds:schemaRef ds:uri="http://schemas.microsoft.com/sharepoint/v4"/>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23a22248-acb0-4303-bd1b-c36b2527d0a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960C4BF-FD1E-476E-A456-4779661FF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template.dotx</Template>
  <TotalTime>1367</TotalTime>
  <Pages>5</Pages>
  <Words>2231</Words>
  <Characters>12718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Remun Koirala</dc:creator>
  <cp:keywords/>
  <dc:description/>
  <cp:lastModifiedBy>Moon-il Lee</cp:lastModifiedBy>
  <cp:revision>511</cp:revision>
  <dcterms:created xsi:type="dcterms:W3CDTF">2023-11-06T12:01:00Z</dcterms:created>
  <dcterms:modified xsi:type="dcterms:W3CDTF">2023-12-04T14:10:00Z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